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E8" w:rsidRPr="002B7CC1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2B7CC1">
        <w:rPr>
          <w:rFonts w:ascii="Times New Roman" w:eastAsia="Times New Roman" w:hAnsi="Times New Roman"/>
          <w:iCs/>
          <w:sz w:val="20"/>
          <w:szCs w:val="20"/>
          <w:lang w:eastAsia="ru-RU"/>
        </w:rPr>
        <w:t>Приложение № 12</w:t>
      </w:r>
    </w:p>
    <w:p w:rsidR="00814EE8" w:rsidRPr="002B7CC1" w:rsidRDefault="00814EE8" w:rsidP="00814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2B7CC1">
        <w:rPr>
          <w:rFonts w:ascii="Times New Roman" w:eastAsia="Times New Roman" w:hAnsi="Times New Roman"/>
          <w:iCs/>
          <w:sz w:val="20"/>
          <w:szCs w:val="20"/>
          <w:lang w:eastAsia="ru-RU"/>
        </w:rPr>
        <w:t>к Регламенту доверительного управления</w:t>
      </w:r>
    </w:p>
    <w:p w:rsidR="00814EE8" w:rsidRPr="002B7CC1" w:rsidRDefault="00814EE8" w:rsidP="00814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2B7CC1">
        <w:rPr>
          <w:rFonts w:ascii="Times New Roman" w:eastAsia="Times New Roman" w:hAnsi="Times New Roman"/>
          <w:iCs/>
          <w:sz w:val="20"/>
          <w:szCs w:val="20"/>
          <w:lang w:eastAsia="ru-RU"/>
        </w:rPr>
        <w:t>ООО ИК «КРЭСКО Финанс»</w:t>
      </w:r>
    </w:p>
    <w:p w:rsidR="00814EE8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14EE8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61D4">
        <w:rPr>
          <w:rFonts w:ascii="Times New Roman" w:eastAsia="Times New Roman" w:hAnsi="Times New Roman"/>
          <w:b/>
          <w:sz w:val="24"/>
          <w:szCs w:val="24"/>
        </w:rPr>
        <w:t>ПОРЯДОК РАСЧЕТА ВОЗНАГРАЖДЕНИЯ ДОВЕРИТЕЛЬНОГО УПРАВЛЯЮЩЕГО</w:t>
      </w:r>
    </w:p>
    <w:p w:rsidR="00814EE8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814EE8" w:rsidRPr="00B66EC3" w:rsidRDefault="00814EE8" w:rsidP="00814EE8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eastAsia="Times New Roman" w:hAnsi="Times New Roman"/>
          <w:sz w:val="24"/>
          <w:szCs w:val="24"/>
        </w:rPr>
        <w:t xml:space="preserve">Настоящий документ устанавливает </w:t>
      </w:r>
      <w:r w:rsidRPr="00B66EC3">
        <w:rPr>
          <w:rFonts w:ascii="Times New Roman" w:hAnsi="Times New Roman"/>
          <w:sz w:val="24"/>
          <w:szCs w:val="24"/>
        </w:rPr>
        <w:t xml:space="preserve">порядок оценки стоимости </w:t>
      </w:r>
      <w:r>
        <w:rPr>
          <w:rFonts w:ascii="Times New Roman" w:hAnsi="Times New Roman"/>
          <w:sz w:val="24"/>
          <w:szCs w:val="24"/>
        </w:rPr>
        <w:t>и</w:t>
      </w:r>
      <w:r w:rsidRPr="00B66EC3">
        <w:rPr>
          <w:rFonts w:ascii="Times New Roman" w:hAnsi="Times New Roman"/>
          <w:sz w:val="24"/>
          <w:szCs w:val="24"/>
        </w:rPr>
        <w:t>мущества, определения финансовых результатов доверительного управления и вознаграждения Доверительного управляющего.</w:t>
      </w:r>
    </w:p>
    <w:p w:rsidR="00C54C82" w:rsidRDefault="00814EE8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>Расчетный период</w:t>
      </w:r>
      <w:r w:rsidRPr="00B66EC3">
        <w:rPr>
          <w:rFonts w:ascii="Times New Roman" w:hAnsi="Times New Roman"/>
          <w:sz w:val="24"/>
          <w:szCs w:val="24"/>
        </w:rPr>
        <w:t xml:space="preserve"> (Т) – период (численно равный календарным дням Т</w:t>
      </w:r>
      <w:r w:rsidRPr="00CE5C69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– 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</w:rPr>
        <w:t xml:space="preserve"> +</w:t>
      </w:r>
      <w:r w:rsidRPr="00CE5C69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1</w:t>
      </w:r>
      <w:r w:rsidRPr="00B66EC3">
        <w:rPr>
          <w:rFonts w:ascii="Times New Roman" w:hAnsi="Times New Roman"/>
          <w:i/>
          <w:sz w:val="24"/>
          <w:szCs w:val="24"/>
        </w:rPr>
        <w:t>)</w:t>
      </w:r>
      <w:r w:rsidRPr="00B66EC3">
        <w:rPr>
          <w:rFonts w:ascii="Times New Roman" w:hAnsi="Times New Roman"/>
          <w:sz w:val="24"/>
          <w:szCs w:val="24"/>
        </w:rPr>
        <w:t>, установленный Сторонами для определения финансовых результатов по доверительному управлению и расчету вознаграждения Доверительного управляющего за осуществление доверительного управления Имуществом Учредителя управления.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Расчетная дата 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>) – последний день Расчетного периода, на который производится определение финансовых результатов и расчет вознаграждения Доверительному управляющему.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Начальная дата </w:t>
      </w:r>
      <w:r w:rsidRPr="00B66EC3">
        <w:rPr>
          <w:rFonts w:ascii="Times New Roman" w:hAnsi="Times New Roman"/>
          <w:sz w:val="24"/>
          <w:szCs w:val="24"/>
        </w:rPr>
        <w:t>(Т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</w:rPr>
        <w:t xml:space="preserve">) </w:t>
      </w:r>
      <w:r w:rsidRPr="00B66EC3">
        <w:rPr>
          <w:rFonts w:ascii="Times New Roman" w:hAnsi="Times New Roman"/>
          <w:i/>
          <w:sz w:val="24"/>
          <w:szCs w:val="24"/>
        </w:rPr>
        <w:t xml:space="preserve">- </w:t>
      </w:r>
      <w:r w:rsidRPr="00B66EC3">
        <w:rPr>
          <w:rFonts w:ascii="Times New Roman" w:hAnsi="Times New Roman"/>
          <w:sz w:val="24"/>
          <w:szCs w:val="24"/>
        </w:rPr>
        <w:t xml:space="preserve">первый день Расчетного периода. </w:t>
      </w:r>
      <w:r w:rsidRPr="00B66EC3">
        <w:rPr>
          <w:rFonts w:ascii="Times New Roman" w:hAnsi="Times New Roman"/>
          <w:i/>
          <w:sz w:val="24"/>
          <w:szCs w:val="24"/>
        </w:rPr>
        <w:t xml:space="preserve">Первый день Первого Расчетного периода 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1</w:t>
      </w:r>
      <w:r w:rsidRPr="00B66EC3">
        <w:rPr>
          <w:rFonts w:ascii="Times New Roman" w:hAnsi="Times New Roman"/>
          <w:sz w:val="24"/>
          <w:szCs w:val="24"/>
        </w:rPr>
        <w:t>)</w:t>
      </w:r>
      <w:r w:rsidRPr="00B66EC3">
        <w:rPr>
          <w:rFonts w:ascii="Times New Roman" w:hAnsi="Times New Roman"/>
          <w:b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определяется датой передачи Доверительному управляющему Имущества согласно Договору. Если Имущество в доверительное управление передается поэтапно, то первый день Первого Расчетного периода определяется днем передачи в доверительное управление первого пакета ценных бумаг и/или денежных средств (в зависимости от того, какой из объектов доверительного управления был передан ранее).</w:t>
      </w:r>
    </w:p>
    <w:p w:rsidR="00814EE8" w:rsidRPr="00B66EC3" w:rsidRDefault="00D309DB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814EE8" w:rsidRPr="00B66EC3">
        <w:rPr>
          <w:rFonts w:ascii="Times New Roman" w:hAnsi="Times New Roman"/>
          <w:i/>
          <w:sz w:val="24"/>
          <w:szCs w:val="24"/>
        </w:rPr>
        <w:t xml:space="preserve">ата </w:t>
      </w:r>
      <w:r w:rsidR="00814EE8" w:rsidRPr="00B66EC3">
        <w:rPr>
          <w:rFonts w:ascii="Times New Roman" w:hAnsi="Times New Roman"/>
          <w:sz w:val="24"/>
          <w:szCs w:val="24"/>
        </w:rPr>
        <w:t>(Т</w:t>
      </w:r>
      <w:r w:rsidR="00814EE8"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814EE8"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="00814EE8" w:rsidRPr="00B66EC3">
        <w:rPr>
          <w:rFonts w:ascii="Times New Roman" w:hAnsi="Times New Roman"/>
          <w:sz w:val="24"/>
          <w:szCs w:val="24"/>
        </w:rPr>
        <w:t xml:space="preserve">) </w:t>
      </w:r>
      <w:r w:rsidR="00814EE8" w:rsidRPr="00B66EC3">
        <w:rPr>
          <w:rFonts w:ascii="Times New Roman" w:hAnsi="Times New Roman"/>
          <w:i/>
          <w:sz w:val="24"/>
          <w:szCs w:val="24"/>
        </w:rPr>
        <w:t xml:space="preserve">- </w:t>
      </w:r>
      <w:r w:rsidR="00814EE8" w:rsidRPr="00B66EC3">
        <w:rPr>
          <w:rFonts w:ascii="Times New Roman" w:hAnsi="Times New Roman"/>
          <w:sz w:val="24"/>
          <w:szCs w:val="24"/>
        </w:rPr>
        <w:t>дата, предшествующая первому дню Расчетного периода (Т</w:t>
      </w:r>
      <w:r w:rsidR="00814EE8"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814EE8" w:rsidRPr="00B66EC3">
        <w:rPr>
          <w:rFonts w:ascii="Times New Roman" w:hAnsi="Times New Roman"/>
          <w:sz w:val="24"/>
          <w:szCs w:val="24"/>
        </w:rPr>
        <w:t>).</w:t>
      </w:r>
    </w:p>
    <w:p w:rsidR="00814EE8" w:rsidRPr="00B66EC3" w:rsidRDefault="00814EE8" w:rsidP="00814EE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Текущая стоимость Имущества </w:t>
      </w:r>
      <w:r w:rsidRPr="00CE5C69">
        <w:rPr>
          <w:rFonts w:ascii="Times New Roman" w:hAnsi="Times New Roman"/>
          <w:sz w:val="24"/>
          <w:szCs w:val="24"/>
        </w:rPr>
        <w:t>(ТСА)</w:t>
      </w:r>
      <w:r w:rsidRPr="00B66EC3">
        <w:rPr>
          <w:rFonts w:ascii="Times New Roman" w:hAnsi="Times New Roman"/>
          <w:i/>
          <w:sz w:val="24"/>
          <w:szCs w:val="24"/>
        </w:rPr>
        <w:t xml:space="preserve"> на дату расчета 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eastAsia="ru-RU"/>
        </w:rPr>
        <w:t>стоимость активов,</w:t>
      </w:r>
      <w:r w:rsidRPr="00B66EC3">
        <w:rPr>
          <w:rFonts w:ascii="Times New Roman" w:hAnsi="Times New Roman"/>
          <w:sz w:val="24"/>
          <w:szCs w:val="24"/>
        </w:rPr>
        <w:t xml:space="preserve"> находящихся в доверительном управлении на дату расчета 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</w:rPr>
        <w:t xml:space="preserve">), уменьшенная на величину текущих обязательств (пассивов), возникших в связи с 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исполнением Договора, за исключением </w:t>
      </w:r>
      <w:r w:rsidRPr="00B66EC3">
        <w:rPr>
          <w:rFonts w:ascii="Times New Roman" w:hAnsi="Times New Roman"/>
          <w:sz w:val="24"/>
          <w:szCs w:val="24"/>
        </w:rPr>
        <w:t>обязательства перед Доверительным управляющим в части Комиссии за управление и Комиссии за успех, начисленных в дату расчета 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</w:rPr>
        <w:t>) текущей стоимости Имущества.</w:t>
      </w:r>
    </w:p>
    <w:p w:rsidR="00814EE8" w:rsidRPr="00B66EC3" w:rsidRDefault="00814EE8" w:rsidP="00814EE8">
      <w:pPr>
        <w:pStyle w:val="2"/>
        <w:numPr>
          <w:ilvl w:val="0"/>
          <w:numId w:val="0"/>
        </w:numPr>
        <w:spacing w:before="0"/>
        <w:jc w:val="both"/>
        <w:rPr>
          <w:b w:val="0"/>
          <w:szCs w:val="24"/>
        </w:rPr>
      </w:pPr>
      <w:r w:rsidRPr="00B66EC3">
        <w:rPr>
          <w:b w:val="0"/>
          <w:i/>
          <w:szCs w:val="24"/>
        </w:rPr>
        <w:t>Стоимост</w:t>
      </w:r>
      <w:r>
        <w:rPr>
          <w:b w:val="0"/>
          <w:i/>
          <w:szCs w:val="24"/>
        </w:rPr>
        <w:t>ь</w:t>
      </w:r>
      <w:r w:rsidRPr="00B66EC3">
        <w:rPr>
          <w:b w:val="0"/>
          <w:i/>
          <w:szCs w:val="24"/>
        </w:rPr>
        <w:t xml:space="preserve"> чистых активов </w:t>
      </w:r>
      <w:r w:rsidRPr="00CE5C69">
        <w:rPr>
          <w:b w:val="0"/>
          <w:szCs w:val="24"/>
        </w:rPr>
        <w:t>(СЧА)</w:t>
      </w:r>
      <w:r w:rsidRPr="00B66EC3">
        <w:rPr>
          <w:i/>
          <w:szCs w:val="24"/>
        </w:rPr>
        <w:t xml:space="preserve"> </w:t>
      </w:r>
      <w:r w:rsidRPr="00B66EC3">
        <w:rPr>
          <w:b w:val="0"/>
          <w:i/>
          <w:szCs w:val="24"/>
        </w:rPr>
        <w:t xml:space="preserve">на дату расчета </w:t>
      </w:r>
      <w:r w:rsidRPr="00B66EC3">
        <w:rPr>
          <w:b w:val="0"/>
          <w:szCs w:val="24"/>
          <w:lang w:val="en-US"/>
        </w:rPr>
        <w:t>V</w:t>
      </w:r>
      <w:r w:rsidRPr="00B66EC3">
        <w:rPr>
          <w:b w:val="0"/>
          <w:szCs w:val="24"/>
        </w:rPr>
        <w:t>’(</w:t>
      </w:r>
      <w:r w:rsidRPr="00B66EC3">
        <w:rPr>
          <w:b w:val="0"/>
          <w:szCs w:val="24"/>
          <w:lang w:val="en-US"/>
        </w:rPr>
        <w:t>T</w:t>
      </w:r>
      <w:r w:rsidRPr="00B66EC3">
        <w:rPr>
          <w:b w:val="0"/>
          <w:szCs w:val="24"/>
          <w:vertAlign w:val="subscript"/>
          <w:lang w:val="en-US"/>
        </w:rPr>
        <w:t>i</w:t>
      </w:r>
      <w:r w:rsidRPr="00B66EC3">
        <w:rPr>
          <w:b w:val="0"/>
          <w:szCs w:val="24"/>
        </w:rPr>
        <w:t>)</w:t>
      </w:r>
      <w:r w:rsidRPr="00B66EC3">
        <w:rPr>
          <w:szCs w:val="24"/>
        </w:rPr>
        <w:t xml:space="preserve"> </w:t>
      </w:r>
      <w:r w:rsidRPr="00B66EC3">
        <w:rPr>
          <w:b w:val="0"/>
          <w:i/>
          <w:szCs w:val="24"/>
        </w:rPr>
        <w:t xml:space="preserve"> </w:t>
      </w:r>
      <w:r w:rsidRPr="00B66EC3">
        <w:rPr>
          <w:szCs w:val="24"/>
        </w:rPr>
        <w:t xml:space="preserve">– </w:t>
      </w:r>
      <w:r w:rsidRPr="00B66EC3">
        <w:rPr>
          <w:b w:val="0"/>
          <w:szCs w:val="24"/>
        </w:rPr>
        <w:t>разность между текущей стоимостью активов (ТСА) и обязательством перед Доверительным управляющим в части Комиссии за управление и Комиссии за успех, начисленных в дату расчета (</w:t>
      </w:r>
      <w:r w:rsidRPr="00B66EC3">
        <w:rPr>
          <w:b w:val="0"/>
          <w:szCs w:val="24"/>
          <w:lang w:val="en-US"/>
        </w:rPr>
        <w:t>T</w:t>
      </w:r>
      <w:r w:rsidRPr="00B66EC3">
        <w:rPr>
          <w:b w:val="0"/>
          <w:szCs w:val="24"/>
          <w:vertAlign w:val="subscript"/>
          <w:lang w:val="en-US"/>
        </w:rPr>
        <w:t>i</w:t>
      </w:r>
      <w:r w:rsidRPr="00B66EC3">
        <w:rPr>
          <w:b w:val="0"/>
          <w:szCs w:val="24"/>
        </w:rPr>
        <w:t>) стоимости чистых активов.</w:t>
      </w:r>
    </w:p>
    <w:p w:rsidR="00814EE8" w:rsidRPr="00B66EC3" w:rsidRDefault="00814EE8" w:rsidP="00814E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Значение СЧА совпадает со значением ТСА в любой день расчета 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), кроме </w:t>
      </w:r>
      <w:r w:rsidRPr="00B66EC3">
        <w:rPr>
          <w:rFonts w:ascii="Times New Roman" w:hAnsi="Times New Roman"/>
          <w:sz w:val="24"/>
          <w:szCs w:val="24"/>
          <w:u w:val="single"/>
          <w:lang w:eastAsia="ru-RU"/>
        </w:rPr>
        <w:t>дней начисления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 Комиссии за  управление и Комиссии за успех.</w:t>
      </w:r>
    </w:p>
    <w:p w:rsidR="00814EE8" w:rsidRPr="00B66EC3" w:rsidRDefault="00814EE8" w:rsidP="00814EE8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Финансовый результат (прибыль) от управления </w:t>
      </w:r>
      <w:r w:rsidRPr="00B66EC3">
        <w:rPr>
          <w:rFonts w:ascii="Times New Roman" w:hAnsi="Times New Roman"/>
          <w:sz w:val="24"/>
          <w:szCs w:val="24"/>
        </w:rPr>
        <w:t>P(Т)</w:t>
      </w:r>
      <w:r w:rsidRPr="00B66EC3">
        <w:rPr>
          <w:rFonts w:ascii="Times New Roman" w:hAnsi="Times New Roman"/>
          <w:i/>
          <w:sz w:val="24"/>
          <w:szCs w:val="24"/>
        </w:rPr>
        <w:t xml:space="preserve"> за Расчетный период (</w:t>
      </w:r>
      <w:r w:rsidRPr="00B66EC3">
        <w:rPr>
          <w:rFonts w:ascii="Times New Roman" w:hAnsi="Times New Roman"/>
          <w:i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i/>
          <w:sz w:val="24"/>
          <w:szCs w:val="24"/>
        </w:rPr>
        <w:t xml:space="preserve">) </w:t>
      </w:r>
      <w:r w:rsidRPr="00B66EC3">
        <w:rPr>
          <w:rFonts w:ascii="Times New Roman" w:hAnsi="Times New Roman"/>
          <w:sz w:val="24"/>
          <w:szCs w:val="24"/>
        </w:rPr>
        <w:t>– прирост текущей стоимости Имущества Учредителя управления в результате совершенных в течение Расчетного периода сделок, прироста курсовой стоимости ценных бумаг, иных доходов (процентов, купонных платежей, дивидендов), определяемый следующим образом:</w:t>
      </w:r>
    </w:p>
    <w:p w:rsidR="00814EE8" w:rsidRPr="008D645B" w:rsidRDefault="006E4453" w:rsidP="00814EE8">
      <w:pPr>
        <w:pStyle w:val="31"/>
        <w:spacing w:before="120" w:line="240" w:lineRule="auto"/>
        <w:rPr>
          <w:rFonts w:ascii="Times New Roman" w:hAnsi="Times New Roman"/>
          <w:sz w:val="24"/>
          <w:szCs w:val="24"/>
        </w:rPr>
      </w:pPr>
      <w:r w:rsidRPr="006E4453">
        <w:rPr>
          <w:rFonts w:ascii="Times New Roman" w:hAnsi="Times New Roman"/>
          <w:sz w:val="24"/>
          <w:szCs w:val="24"/>
        </w:rPr>
        <w:t>P</w:t>
      </w:r>
      <w:r w:rsidR="00814EE8" w:rsidRPr="008D645B">
        <w:rPr>
          <w:rFonts w:ascii="Times New Roman" w:hAnsi="Times New Roman"/>
          <w:sz w:val="24"/>
          <w:szCs w:val="24"/>
        </w:rPr>
        <w:t>(</w:t>
      </w:r>
      <w:r w:rsidR="00814EE8" w:rsidRPr="00B66EC3">
        <w:rPr>
          <w:rFonts w:ascii="Times New Roman" w:hAnsi="Times New Roman"/>
          <w:sz w:val="24"/>
          <w:szCs w:val="24"/>
        </w:rPr>
        <w:t>Т</w:t>
      </w:r>
      <w:r w:rsidR="00814EE8" w:rsidRPr="008D645B">
        <w:rPr>
          <w:rFonts w:ascii="Times New Roman" w:hAnsi="Times New Roman"/>
          <w:sz w:val="24"/>
          <w:szCs w:val="24"/>
        </w:rPr>
        <w:t xml:space="preserve">) = </w:t>
      </w:r>
      <w:r w:rsidRPr="006E4453">
        <w:rPr>
          <w:rFonts w:ascii="Times New Roman" w:hAnsi="Times New Roman"/>
          <w:sz w:val="24"/>
          <w:szCs w:val="24"/>
        </w:rPr>
        <w:t>V</w:t>
      </w:r>
      <w:r w:rsidR="00814EE8" w:rsidRPr="008D645B">
        <w:rPr>
          <w:rFonts w:ascii="Times New Roman" w:hAnsi="Times New Roman"/>
          <w:sz w:val="24"/>
          <w:szCs w:val="24"/>
        </w:rPr>
        <w:t>(</w:t>
      </w:r>
      <w:r w:rsidRPr="006E4453">
        <w:rPr>
          <w:rFonts w:ascii="Times New Roman" w:hAnsi="Times New Roman"/>
          <w:sz w:val="24"/>
          <w:szCs w:val="24"/>
        </w:rPr>
        <w:t>T</w:t>
      </w:r>
      <w:r w:rsidRPr="006E4453">
        <w:rPr>
          <w:rFonts w:ascii="Times New Roman" w:hAnsi="Times New Roman"/>
          <w:sz w:val="24"/>
          <w:szCs w:val="24"/>
          <w:vertAlign w:val="subscript"/>
        </w:rPr>
        <w:t>k</w:t>
      </w:r>
      <w:r w:rsidR="00814EE8" w:rsidRPr="008D645B">
        <w:rPr>
          <w:rFonts w:ascii="Times New Roman" w:hAnsi="Times New Roman"/>
          <w:sz w:val="24"/>
          <w:szCs w:val="24"/>
        </w:rPr>
        <w:t xml:space="preserve">) –  </w:t>
      </w:r>
      <w:r w:rsidRPr="006E4453">
        <w:rPr>
          <w:rFonts w:ascii="Times New Roman" w:hAnsi="Times New Roman"/>
          <w:sz w:val="24"/>
          <w:szCs w:val="24"/>
        </w:rPr>
        <w:t>V</w:t>
      </w:r>
      <w:r w:rsidR="00814EE8" w:rsidRPr="008D645B">
        <w:rPr>
          <w:rFonts w:ascii="Times New Roman" w:hAnsi="Times New Roman"/>
          <w:sz w:val="24"/>
          <w:szCs w:val="24"/>
        </w:rPr>
        <w:t>’(</w:t>
      </w:r>
      <w:r w:rsidR="00814EE8" w:rsidRPr="00B66EC3">
        <w:rPr>
          <w:rFonts w:ascii="Times New Roman" w:hAnsi="Times New Roman"/>
          <w:sz w:val="24"/>
          <w:szCs w:val="24"/>
        </w:rPr>
        <w:t>Т</w:t>
      </w:r>
      <w:r w:rsidRPr="006E4453">
        <w:rPr>
          <w:rFonts w:ascii="Times New Roman" w:hAnsi="Times New Roman"/>
          <w:sz w:val="24"/>
          <w:szCs w:val="24"/>
          <w:vertAlign w:val="subscript"/>
        </w:rPr>
        <w:t>n</w:t>
      </w:r>
      <w:r w:rsidR="00814EE8" w:rsidRPr="008D645B">
        <w:rPr>
          <w:rFonts w:ascii="Times New Roman" w:hAnsi="Times New Roman"/>
          <w:sz w:val="24"/>
          <w:szCs w:val="24"/>
          <w:vertAlign w:val="subscript"/>
        </w:rPr>
        <w:t>-1</w:t>
      </w:r>
      <w:r w:rsidR="00814EE8" w:rsidRPr="008D645B">
        <w:rPr>
          <w:rFonts w:ascii="Times New Roman" w:hAnsi="Times New Roman"/>
          <w:sz w:val="24"/>
          <w:szCs w:val="24"/>
        </w:rPr>
        <w:t xml:space="preserve">) + </w:t>
      </w:r>
      <w:r w:rsidRPr="006E4453">
        <w:rPr>
          <w:rFonts w:ascii="Times New Roman" w:hAnsi="Times New Roman"/>
          <w:sz w:val="24"/>
          <w:szCs w:val="24"/>
        </w:rPr>
        <w:sym w:font="Symbol" w:char="F0E5"/>
      </w:r>
      <w:r w:rsidRPr="006E4453">
        <w:rPr>
          <w:rFonts w:ascii="Times New Roman" w:hAnsi="Times New Roman"/>
          <w:sz w:val="24"/>
          <w:szCs w:val="24"/>
        </w:rPr>
        <w:t>Cj</w:t>
      </w:r>
      <w:r w:rsidR="00814EE8" w:rsidRPr="008D645B">
        <w:rPr>
          <w:rFonts w:ascii="Times New Roman" w:hAnsi="Times New Roman"/>
          <w:sz w:val="24"/>
          <w:szCs w:val="24"/>
        </w:rPr>
        <w:t>(</w:t>
      </w:r>
      <w:r w:rsidRPr="006E4453">
        <w:rPr>
          <w:rFonts w:ascii="Times New Roman" w:hAnsi="Times New Roman"/>
          <w:sz w:val="24"/>
          <w:szCs w:val="24"/>
        </w:rPr>
        <w:t>T</w:t>
      </w:r>
      <w:r w:rsidR="00814EE8" w:rsidRPr="008D645B">
        <w:rPr>
          <w:rFonts w:ascii="Times New Roman" w:hAnsi="Times New Roman"/>
          <w:sz w:val="24"/>
          <w:szCs w:val="24"/>
        </w:rPr>
        <w:t xml:space="preserve">) –  </w:t>
      </w:r>
      <w:r w:rsidRPr="006E4453">
        <w:rPr>
          <w:rFonts w:ascii="Times New Roman" w:hAnsi="Times New Roman"/>
          <w:sz w:val="24"/>
          <w:szCs w:val="24"/>
        </w:rPr>
        <w:sym w:font="Symbol" w:char="F0E5"/>
      </w:r>
      <w:r w:rsidRPr="006E4453">
        <w:rPr>
          <w:rFonts w:ascii="Times New Roman" w:hAnsi="Times New Roman"/>
          <w:sz w:val="24"/>
          <w:szCs w:val="24"/>
        </w:rPr>
        <w:t>Cv</w:t>
      </w:r>
      <w:r w:rsidR="00814EE8" w:rsidRPr="008D645B">
        <w:rPr>
          <w:rFonts w:ascii="Times New Roman" w:hAnsi="Times New Roman"/>
          <w:sz w:val="24"/>
          <w:szCs w:val="24"/>
        </w:rPr>
        <w:t>(</w:t>
      </w:r>
      <w:r w:rsidRPr="006E4453">
        <w:rPr>
          <w:rFonts w:ascii="Times New Roman" w:hAnsi="Times New Roman"/>
          <w:sz w:val="24"/>
          <w:szCs w:val="24"/>
        </w:rPr>
        <w:t>T</w:t>
      </w:r>
      <w:r w:rsidR="00814EE8" w:rsidRPr="008D645B">
        <w:rPr>
          <w:rFonts w:ascii="Times New Roman" w:hAnsi="Times New Roman"/>
          <w:sz w:val="24"/>
          <w:szCs w:val="24"/>
        </w:rPr>
        <w:t xml:space="preserve">), </w:t>
      </w:r>
      <w:r w:rsidR="00814EE8" w:rsidRPr="00B66EC3">
        <w:rPr>
          <w:rFonts w:ascii="Times New Roman" w:hAnsi="Times New Roman"/>
          <w:sz w:val="24"/>
          <w:szCs w:val="24"/>
        </w:rPr>
        <w:t>где</w:t>
      </w:r>
      <w:r w:rsidR="00814EE8" w:rsidRPr="008D645B">
        <w:rPr>
          <w:rFonts w:ascii="Times New Roman" w:hAnsi="Times New Roman"/>
          <w:sz w:val="24"/>
          <w:szCs w:val="24"/>
        </w:rPr>
        <w:t xml:space="preserve">       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’(Т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>) – значение СЧА в дату 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 xml:space="preserve">; 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Pr="00B66EC3">
        <w:rPr>
          <w:rFonts w:ascii="Times New Roman" w:hAnsi="Times New Roman"/>
          <w:sz w:val="24"/>
          <w:szCs w:val="24"/>
        </w:rPr>
        <w:t xml:space="preserve">) –  значение ТСА в дату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Pr="00B66EC3">
        <w:rPr>
          <w:rFonts w:ascii="Times New Roman" w:hAnsi="Times New Roman"/>
          <w:sz w:val="24"/>
          <w:szCs w:val="24"/>
        </w:rPr>
        <w:t>;</w:t>
      </w:r>
    </w:p>
    <w:p w:rsidR="00814EE8" w:rsidRPr="000A680E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A680E">
        <w:rPr>
          <w:rFonts w:ascii="Times New Roman" w:hAnsi="Times New Roman"/>
          <w:sz w:val="24"/>
          <w:szCs w:val="24"/>
          <w:lang w:val="en-US"/>
        </w:rPr>
        <w:t>Cj</w:t>
      </w:r>
      <w:r w:rsidRPr="000A680E">
        <w:rPr>
          <w:rFonts w:ascii="Times New Roman" w:hAnsi="Times New Roman"/>
          <w:sz w:val="24"/>
          <w:szCs w:val="24"/>
        </w:rPr>
        <w:t>(T) – стоимость Имущества</w:t>
      </w:r>
      <w:r w:rsidRPr="000A680E">
        <w:rPr>
          <w:rFonts w:ascii="Times New Roman" w:hAnsi="Times New Roman"/>
          <w:snapToGrid w:val="0"/>
          <w:sz w:val="24"/>
          <w:szCs w:val="24"/>
        </w:rPr>
        <w:t>, изъятого Учредителем управления из доверительного управления в течение Расчетного периода Т (включая НДФЛ при выводе дохода);</w:t>
      </w:r>
    </w:p>
    <w:p w:rsidR="00814EE8" w:rsidRPr="00B66EC3" w:rsidRDefault="00814EE8" w:rsidP="00814EE8">
      <w:pPr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T) 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>, переданного Учредителем управления в доверительное управление в течение Расчетного  периода Т;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6EC3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Доходность </w:t>
      </w:r>
      <w:r w:rsidRPr="000C7AC5">
        <w:rPr>
          <w:rFonts w:ascii="Times New Roman" w:hAnsi="Times New Roman"/>
          <w:sz w:val="24"/>
          <w:szCs w:val="24"/>
          <w:lang w:eastAsia="ru-RU"/>
        </w:rPr>
        <w:t>D(Т)</w:t>
      </w:r>
      <w:r w:rsidRPr="00B66EC3">
        <w:rPr>
          <w:rFonts w:ascii="Times New Roman" w:hAnsi="Times New Roman"/>
          <w:i/>
          <w:sz w:val="24"/>
          <w:szCs w:val="24"/>
          <w:lang w:eastAsia="ru-RU"/>
        </w:rPr>
        <w:t xml:space="preserve"> в % годовых</w:t>
      </w:r>
      <w:r w:rsidRPr="00B66EC3">
        <w:rPr>
          <w:rFonts w:ascii="Times New Roman" w:hAnsi="Times New Roman"/>
          <w:i/>
          <w:sz w:val="24"/>
          <w:szCs w:val="24"/>
        </w:rPr>
        <w:t xml:space="preserve"> </w:t>
      </w:r>
      <w:r w:rsidRPr="000C7AC5">
        <w:rPr>
          <w:rFonts w:ascii="Times New Roman" w:hAnsi="Times New Roman"/>
          <w:i/>
          <w:sz w:val="24"/>
          <w:szCs w:val="24"/>
          <w:lang w:eastAsia="ru-RU"/>
        </w:rPr>
        <w:t>за</w:t>
      </w:r>
      <w:r w:rsidRPr="00B66EC3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i/>
          <w:sz w:val="24"/>
          <w:szCs w:val="24"/>
          <w:lang w:eastAsia="ru-RU"/>
        </w:rPr>
        <w:t>Расчетный период (T)</w:t>
      </w:r>
    </w:p>
    <w:p w:rsidR="00814EE8" w:rsidRPr="00B66EC3" w:rsidRDefault="00814EE8" w:rsidP="00814EE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D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Т) =</w:t>
      </w:r>
      <w:r w:rsidRPr="00B66EC3">
        <w:rPr>
          <w:rFonts w:ascii="Times New Roman" w:hAnsi="Times New Roman"/>
          <w:i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6EC3">
        <w:rPr>
          <w:rFonts w:ascii="Times New Roman" w:hAnsi="Times New Roman"/>
          <w:sz w:val="24"/>
          <w:szCs w:val="24"/>
          <w:u w:val="single"/>
        </w:rPr>
        <w:tab/>
      </w:r>
      <w:r w:rsidRPr="00B66EC3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B66EC3">
        <w:rPr>
          <w:rFonts w:ascii="Times New Roman" w:hAnsi="Times New Roman"/>
          <w:sz w:val="24"/>
          <w:szCs w:val="24"/>
          <w:u w:val="single"/>
        </w:rPr>
        <w:t xml:space="preserve">(Т) * 365                               </w:t>
      </w:r>
      <w:r w:rsidRPr="00B66EC3">
        <w:rPr>
          <w:rFonts w:ascii="Times New Roman" w:hAnsi="Times New Roman"/>
          <w:sz w:val="24"/>
          <w:szCs w:val="24"/>
        </w:rPr>
        <w:t>* 100%     , где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’(</w:t>
      </w:r>
      <w:proofErr w:type="gramEnd"/>
      <w:r w:rsidRPr="00B66EC3">
        <w:rPr>
          <w:rFonts w:ascii="Times New Roman" w:hAnsi="Times New Roman"/>
          <w:sz w:val="24"/>
          <w:szCs w:val="24"/>
        </w:rPr>
        <w:t>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 xml:space="preserve">)  *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)*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</w:rPr>
        <w:t>(С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)*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</w:rPr>
        <w:t>)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период времени с момента изъятия Имущества из доверительного управления до окончания Расчетного периода;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>– период времени с момента передачи Имущества в доверительное управление до окончания Расчетного периода.</w:t>
      </w:r>
    </w:p>
    <w:p w:rsidR="00814EE8" w:rsidRPr="00B66EC3" w:rsidRDefault="00814EE8" w:rsidP="00814EE8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B66EC3">
        <w:rPr>
          <w:rFonts w:ascii="Times New Roman" w:hAnsi="Times New Roman"/>
          <w:b/>
          <w:sz w:val="24"/>
          <w:szCs w:val="24"/>
        </w:rPr>
        <w:t>Оценка стоимости Имущества</w:t>
      </w:r>
    </w:p>
    <w:p w:rsidR="00C54C82" w:rsidRDefault="00814EE8">
      <w:pPr>
        <w:pStyle w:val="af0"/>
      </w:pPr>
      <w:r w:rsidRPr="000F0719">
        <w:t xml:space="preserve">Для оценки стоимости </w:t>
      </w:r>
      <w:r>
        <w:t>и</w:t>
      </w:r>
      <w:r w:rsidRPr="000F0719">
        <w:t xml:space="preserve">мущества Учредителя управления Доверительным управляющим используется единая методика оценки стоимости объектов доверительного управления, положения которой изложены в Приложении № </w:t>
      </w:r>
      <w:r w:rsidR="006502F7">
        <w:t>2</w:t>
      </w:r>
      <w:r w:rsidRPr="000F0719">
        <w:t xml:space="preserve"> к настоящему Регламенту.</w:t>
      </w:r>
    </w:p>
    <w:p w:rsidR="00C54C82" w:rsidRDefault="00814EE8">
      <w:pPr>
        <w:pStyle w:val="af0"/>
      </w:pPr>
      <w:r w:rsidRPr="00B66EC3">
        <w:t xml:space="preserve">Оценка стоимости чистых активов (СЧА) производится в рублях РФ. </w:t>
      </w:r>
    </w:p>
    <w:p w:rsidR="00C54C82" w:rsidRDefault="00814EE8">
      <w:pPr>
        <w:pStyle w:val="af0"/>
      </w:pPr>
      <w:r w:rsidRPr="00B66EC3">
        <w:t>Стоимост</w:t>
      </w:r>
      <w:r w:rsidR="00216025">
        <w:t>ь</w:t>
      </w:r>
      <w:r w:rsidRPr="00B66EC3">
        <w:t xml:space="preserve"> чистых активов (СЧА) определяется Доверительным управляющим как разность между текущей стоимостью активов (ТСА) и обязательством перед Доверительным управляющим в части Комиссии за управление и Комиссии за успех, </w:t>
      </w:r>
      <w:r w:rsidRPr="0072161F">
        <w:t>начисленных в дату расчета</w:t>
      </w:r>
      <w:r w:rsidRPr="00B66EC3">
        <w:t xml:space="preserve"> стоимости чистых активов.</w:t>
      </w:r>
    </w:p>
    <w:p w:rsidR="00C54C82" w:rsidRDefault="00814EE8">
      <w:pPr>
        <w:pStyle w:val="af0"/>
      </w:pPr>
      <w:r w:rsidRPr="0072161F">
        <w:t>Текущая стоимость Имущества (ТСА) определяется Доверительным управляющим как стоимость активов, находящихся в доверительном управлении на дату расчета, уменьшенная на величину текущих обязательств (пассивов), возникших в связи с исполнением Договора.</w:t>
      </w:r>
    </w:p>
    <w:p w:rsidR="00C54C82" w:rsidRDefault="00814EE8">
      <w:pPr>
        <w:pStyle w:val="af0"/>
      </w:pPr>
      <w:r w:rsidRPr="00B66EC3">
        <w:t>При оценке стоимости текущих активов в состав активов включаются:</w:t>
      </w:r>
    </w:p>
    <w:p w:rsidR="00814EE8" w:rsidRPr="00B66EC3" w:rsidRDefault="00814EE8" w:rsidP="00D309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финансовые вложения (включая, но, не ограничиваясь: ценные бумаги, производные финансовые инструменты, паи фондов);</w:t>
      </w:r>
    </w:p>
    <w:p w:rsidR="00814EE8" w:rsidRPr="00B66EC3" w:rsidRDefault="00814EE8" w:rsidP="00D309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 xml:space="preserve">наращенный купонный доход для облигаций, начисленный дисконтный доход для векселей, </w:t>
      </w:r>
    </w:p>
    <w:p w:rsidR="00564364" w:rsidRDefault="00814EE8" w:rsidP="00D309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денежные средства</w:t>
      </w:r>
      <w:r w:rsidR="00564364">
        <w:rPr>
          <w:rFonts w:ascii="Times New Roman" w:hAnsi="Times New Roman"/>
          <w:sz w:val="24"/>
          <w:szCs w:val="24"/>
          <w:lang w:eastAsia="ru-RU"/>
        </w:rPr>
        <w:t>, находящиеся в доверительном управлении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: в том числе средства, размещенные на счетах и во вклады в кредитных организациях с учетом начисленных, но не выплаченных процентов; </w:t>
      </w:r>
    </w:p>
    <w:p w:rsidR="00814EE8" w:rsidRPr="00564364" w:rsidRDefault="0054317D" w:rsidP="00D309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 по операциям Доверительного управляющего (дебиторская задолженность по поставке и оплате имущества).</w:t>
      </w:r>
    </w:p>
    <w:p w:rsidR="00814EE8" w:rsidRPr="00564364" w:rsidRDefault="0054317D" w:rsidP="00D309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При оценке стоимости текущих обязательств (пассивов) в </w:t>
      </w:r>
      <w:r w:rsidR="00564364">
        <w:rPr>
          <w:rFonts w:ascii="Times New Roman" w:hAnsi="Times New Roman"/>
          <w:sz w:val="24"/>
          <w:szCs w:val="24"/>
          <w:lang w:eastAsia="ru-RU"/>
        </w:rPr>
        <w:t xml:space="preserve">их </w:t>
      </w:r>
      <w:r>
        <w:rPr>
          <w:rFonts w:ascii="Times New Roman" w:hAnsi="Times New Roman"/>
          <w:sz w:val="24"/>
          <w:szCs w:val="24"/>
          <w:lang w:eastAsia="ru-RU"/>
        </w:rPr>
        <w:t>состав включаются:</w:t>
      </w:r>
    </w:p>
    <w:p w:rsidR="00814EE8" w:rsidRPr="00564364" w:rsidRDefault="0054317D" w:rsidP="00D309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обязательства по операциям Доверительного управляющего (кредиторская задолженность по поставке и оплате Имущества);</w:t>
      </w:r>
    </w:p>
    <w:p w:rsidR="00814EE8" w:rsidRPr="00B66EC3" w:rsidRDefault="0054317D" w:rsidP="00D309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начисленное вознаграждение Доверительного управляющег</w:t>
      </w:r>
      <w:r w:rsidR="00814EE8" w:rsidRPr="00B66EC3">
        <w:rPr>
          <w:rFonts w:ascii="Times New Roman" w:hAnsi="Times New Roman"/>
          <w:sz w:val="24"/>
          <w:szCs w:val="24"/>
          <w:lang w:eastAsia="ru-RU"/>
        </w:rPr>
        <w:t>о (за исключением Комиссии за  управление и Комиссии за успех, начисленных в</w:t>
      </w:r>
      <w:r w:rsidR="00814EE8" w:rsidRPr="00B66EC3">
        <w:rPr>
          <w:rFonts w:ascii="Times New Roman" w:hAnsi="Times New Roman"/>
          <w:sz w:val="24"/>
          <w:szCs w:val="24"/>
        </w:rPr>
        <w:t xml:space="preserve"> дату оценки текущих активов)</w:t>
      </w:r>
      <w:r w:rsidR="00814EE8" w:rsidRPr="00B66EC3">
        <w:rPr>
          <w:rFonts w:ascii="Times New Roman" w:hAnsi="Times New Roman"/>
          <w:sz w:val="24"/>
          <w:szCs w:val="24"/>
          <w:lang w:eastAsia="ru-RU"/>
        </w:rPr>
        <w:t>;</w:t>
      </w:r>
    </w:p>
    <w:p w:rsidR="00814EE8" w:rsidRPr="00B66EC3" w:rsidRDefault="00814EE8" w:rsidP="00D309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начисленные расходы (депозитарные, банковские, клиринговые, торговых систем, сторонних брокеров, посредников, и т.п.), связанные с операциями Доверительного управляющего, в том числе расходы, возмещаемые Доверительному управляющему.</w:t>
      </w:r>
    </w:p>
    <w:p w:rsidR="00C54C82" w:rsidRDefault="00814E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66EC3">
        <w:rPr>
          <w:rFonts w:ascii="Times New Roman" w:hAnsi="Times New Roman"/>
          <w:sz w:val="24"/>
          <w:szCs w:val="24"/>
        </w:rPr>
        <w:t>Активы</w:t>
      </w:r>
      <w:r w:rsidR="00272F45">
        <w:rPr>
          <w:rFonts w:ascii="Times New Roman" w:hAnsi="Times New Roman"/>
          <w:sz w:val="24"/>
          <w:szCs w:val="24"/>
        </w:rPr>
        <w:t>, требования</w:t>
      </w:r>
      <w:r w:rsidRPr="00B66EC3">
        <w:rPr>
          <w:rFonts w:ascii="Times New Roman" w:hAnsi="Times New Roman"/>
          <w:sz w:val="24"/>
          <w:szCs w:val="24"/>
        </w:rPr>
        <w:t xml:space="preserve"> и обязательства, оценка которых выражена в иностранной валюте, оцениваются по курсу Банка России, установленному на день оценки стоимости чистых активов.</w:t>
      </w:r>
    </w:p>
    <w:p w:rsidR="00C54C82" w:rsidRDefault="00814EE8">
      <w:pPr>
        <w:pStyle w:val="31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D3D">
        <w:rPr>
          <w:rFonts w:ascii="Times New Roman" w:hAnsi="Times New Roman"/>
          <w:b/>
          <w:sz w:val="24"/>
          <w:szCs w:val="24"/>
        </w:rPr>
        <w:t>Вознаграждение Доверительно</w:t>
      </w:r>
      <w:r w:rsidR="00D309DB">
        <w:rPr>
          <w:rFonts w:ascii="Times New Roman" w:hAnsi="Times New Roman"/>
          <w:b/>
          <w:sz w:val="24"/>
          <w:szCs w:val="24"/>
        </w:rPr>
        <w:t>го</w:t>
      </w:r>
      <w:r w:rsidRPr="009C3D3D">
        <w:rPr>
          <w:rFonts w:ascii="Times New Roman" w:hAnsi="Times New Roman"/>
          <w:b/>
          <w:sz w:val="24"/>
          <w:szCs w:val="24"/>
        </w:rPr>
        <w:t xml:space="preserve"> управляюще</w:t>
      </w:r>
      <w:r w:rsidR="00D309DB">
        <w:rPr>
          <w:rFonts w:ascii="Times New Roman" w:hAnsi="Times New Roman"/>
          <w:b/>
          <w:sz w:val="24"/>
          <w:szCs w:val="24"/>
        </w:rPr>
        <w:t>го</w:t>
      </w:r>
    </w:p>
    <w:p w:rsidR="00C54C82" w:rsidRDefault="00452DA9">
      <w:pPr>
        <w:pStyle w:val="af0"/>
        <w:numPr>
          <w:ilvl w:val="0"/>
          <w:numId w:val="27"/>
        </w:numPr>
        <w:ind w:left="284" w:hanging="284"/>
      </w:pPr>
      <w:r>
        <w:t>В зависимости от стратегии управления, в</w:t>
      </w:r>
      <w:r w:rsidR="00814EE8" w:rsidRPr="009C3D3D">
        <w:t xml:space="preserve">ознаграждение Доверительного управляющего складывается из </w:t>
      </w:r>
      <w:r>
        <w:t xml:space="preserve">Комиссии за ввод, </w:t>
      </w:r>
      <w:r w:rsidR="00D309DB">
        <w:t>Вознаграждения</w:t>
      </w:r>
      <w:r w:rsidR="00D309DB" w:rsidRPr="009C3D3D">
        <w:t xml:space="preserve"> </w:t>
      </w:r>
      <w:r w:rsidR="00814EE8" w:rsidRPr="009C3D3D">
        <w:t>за</w:t>
      </w:r>
      <w:r>
        <w:t xml:space="preserve"> управление и </w:t>
      </w:r>
      <w:r w:rsidR="00D309DB">
        <w:t xml:space="preserve">Вознаграждения </w:t>
      </w:r>
      <w:r>
        <w:t xml:space="preserve">за успех </w:t>
      </w:r>
      <w:r w:rsidR="00605FB1">
        <w:t>(Приложение № 9</w:t>
      </w:r>
      <w:r w:rsidR="00605FB1" w:rsidRPr="009C3D3D">
        <w:t xml:space="preserve"> к Регламенту)</w:t>
      </w:r>
      <w:r w:rsidR="00605FB1">
        <w:t>.</w:t>
      </w:r>
    </w:p>
    <w:p w:rsidR="00C54C82" w:rsidRDefault="00452DA9">
      <w:pPr>
        <w:numPr>
          <w:ilvl w:val="0"/>
          <w:numId w:val="21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b/>
          <w:sz w:val="24"/>
          <w:szCs w:val="24"/>
          <w:lang w:eastAsia="ru-RU"/>
        </w:rPr>
        <w:t xml:space="preserve">Комиссия за ввод 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зависит от величины поступившего Имущества Учредителя управления в доверительное управление, и исчисляется как процент от стоимости поступившего </w:t>
      </w:r>
      <w:r w:rsidRPr="00B66EC3">
        <w:rPr>
          <w:rFonts w:ascii="Times New Roman" w:hAnsi="Times New Roman"/>
          <w:sz w:val="24"/>
          <w:szCs w:val="24"/>
          <w:lang w:eastAsia="ru-RU"/>
        </w:rPr>
        <w:lastRenderedPageBreak/>
        <w:t>Имущества. Комиссия за ввод удерживается Доверительным управляющим при каждой передаче Имущества Учредителя управления в доверительное управление.</w:t>
      </w:r>
    </w:p>
    <w:p w:rsidR="00814EE8" w:rsidRPr="009C3D3D" w:rsidRDefault="00D309DB" w:rsidP="00814EE8">
      <w:pPr>
        <w:numPr>
          <w:ilvl w:val="0"/>
          <w:numId w:val="2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D3D">
        <w:rPr>
          <w:rFonts w:ascii="Times New Roman" w:hAnsi="Times New Roman"/>
          <w:b/>
          <w:sz w:val="24"/>
          <w:szCs w:val="24"/>
        </w:rPr>
        <w:t>Вознаграждение</w:t>
      </w:r>
      <w:r w:rsidR="00814EE8" w:rsidRPr="009C3D3D">
        <w:rPr>
          <w:rFonts w:ascii="Times New Roman" w:hAnsi="Times New Roman"/>
          <w:b/>
          <w:sz w:val="24"/>
          <w:szCs w:val="24"/>
          <w:lang w:eastAsia="ru-RU"/>
        </w:rPr>
        <w:t xml:space="preserve"> за управление </w:t>
      </w:r>
      <w:r w:rsidR="00684CA9">
        <w:rPr>
          <w:rFonts w:ascii="Times New Roman" w:hAnsi="Times New Roman"/>
          <w:sz w:val="24"/>
          <w:szCs w:val="24"/>
          <w:lang w:eastAsia="ru-RU"/>
        </w:rPr>
        <w:t>O(T)</w:t>
      </w:r>
      <w:r w:rsidR="00684CA9" w:rsidRPr="00684C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4EE8" w:rsidRPr="009C3D3D">
        <w:rPr>
          <w:rFonts w:ascii="Times New Roman" w:hAnsi="Times New Roman"/>
          <w:sz w:val="24"/>
          <w:szCs w:val="24"/>
          <w:lang w:eastAsia="ru-RU"/>
        </w:rPr>
        <w:t xml:space="preserve">зависит от величины текущей стоимости Имущества Учредителя управления, и исчисляется как процент годовых от текущей стоимости Имущества. Расчетный период (Т) для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 w:rsidR="00814EE8" w:rsidRPr="009C3D3D">
        <w:rPr>
          <w:rFonts w:ascii="Times New Roman" w:hAnsi="Times New Roman"/>
          <w:sz w:val="24"/>
          <w:szCs w:val="24"/>
          <w:lang w:eastAsia="ru-RU"/>
        </w:rPr>
        <w:t xml:space="preserve"> за управление устанавливается равным </w:t>
      </w:r>
      <w:r w:rsidR="00814EE8" w:rsidRPr="009C3D3D">
        <w:rPr>
          <w:rFonts w:ascii="Times New Roman" w:hAnsi="Times New Roman"/>
          <w:sz w:val="24"/>
          <w:szCs w:val="24"/>
          <w:u w:val="single"/>
          <w:lang w:eastAsia="ru-RU"/>
        </w:rPr>
        <w:t>календарному месяцу</w:t>
      </w:r>
      <w:r w:rsidR="00814EE8" w:rsidRPr="009C3D3D">
        <w:rPr>
          <w:rFonts w:ascii="Times New Roman" w:hAnsi="Times New Roman"/>
          <w:sz w:val="24"/>
          <w:szCs w:val="24"/>
          <w:lang w:eastAsia="ru-RU"/>
        </w:rPr>
        <w:t>.</w:t>
      </w:r>
    </w:p>
    <w:p w:rsidR="00814EE8" w:rsidRPr="009C3D3D" w:rsidRDefault="00814EE8" w:rsidP="00814EE8">
      <w:pPr>
        <w:spacing w:after="0" w:line="120" w:lineRule="atLeast"/>
        <w:ind w:left="2832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9C3D3D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9C3D3D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9C3D3D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9C3D3D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9C3D3D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9C3D3D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9C3D3D">
        <w:rPr>
          <w:rFonts w:ascii="Times New Roman" w:hAnsi="Times New Roman"/>
          <w:sz w:val="24"/>
          <w:szCs w:val="24"/>
        </w:rPr>
        <w:t xml:space="preserve"> </w:t>
      </w:r>
      <w:r w:rsidRPr="009C3D3D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9C3D3D">
        <w:rPr>
          <w:rFonts w:ascii="Times New Roman" w:hAnsi="Times New Roman"/>
          <w:sz w:val="24"/>
          <w:szCs w:val="24"/>
          <w:u w:val="single"/>
        </w:rPr>
        <w:t>(Т</w:t>
      </w:r>
      <w:proofErr w:type="spellStart"/>
      <w:r w:rsidRPr="009C3D3D">
        <w:rPr>
          <w:rFonts w:ascii="Times New Roman" w:hAnsi="Times New Roman"/>
          <w:sz w:val="24"/>
          <w:szCs w:val="24"/>
          <w:u w:val="single"/>
          <w:vertAlign w:val="subscript"/>
          <w:lang w:val="en-US"/>
        </w:rPr>
        <w:t>i</w:t>
      </w:r>
      <w:proofErr w:type="spellEnd"/>
      <w:r w:rsidRPr="009C3D3D">
        <w:rPr>
          <w:rFonts w:ascii="Times New Roman" w:hAnsi="Times New Roman"/>
          <w:sz w:val="24"/>
          <w:szCs w:val="24"/>
          <w:u w:val="single"/>
        </w:rPr>
        <w:t xml:space="preserve">) * </w:t>
      </w:r>
      <w:r w:rsidRPr="009C3D3D">
        <w:rPr>
          <w:rFonts w:ascii="Times New Roman" w:hAnsi="Times New Roman"/>
          <w:sz w:val="24"/>
          <w:szCs w:val="24"/>
          <w:u w:val="single"/>
          <w:lang w:val="en-US"/>
        </w:rPr>
        <w:t>k</w:t>
      </w:r>
      <w:r w:rsidRPr="009C3D3D">
        <w:rPr>
          <w:rFonts w:ascii="Times New Roman" w:hAnsi="Times New Roman"/>
          <w:sz w:val="24"/>
          <w:szCs w:val="24"/>
        </w:rPr>
        <w:t xml:space="preserve">   </w:t>
      </w:r>
      <w:r w:rsidRPr="009C3D3D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9C3D3D">
        <w:rPr>
          <w:rFonts w:ascii="Times New Roman" w:hAnsi="Times New Roman"/>
          <w:sz w:val="24"/>
          <w:szCs w:val="24"/>
          <w:lang w:val="en-US"/>
        </w:rPr>
        <w:t>n</w:t>
      </w:r>
      <w:r w:rsidRPr="009C3D3D">
        <w:rPr>
          <w:rFonts w:ascii="Times New Roman" w:hAnsi="Times New Roman"/>
          <w:sz w:val="24"/>
          <w:szCs w:val="24"/>
        </w:rPr>
        <w:t xml:space="preserve"> </w:t>
      </w:r>
      <w:r w:rsidRPr="009C3D3D">
        <w:rPr>
          <w:rFonts w:ascii="Times New Roman" w:hAnsi="Times New Roman"/>
          <w:sz w:val="24"/>
          <w:szCs w:val="24"/>
          <w:lang w:eastAsia="ru-RU"/>
        </w:rPr>
        <w:t>≤</w:t>
      </w:r>
      <w:r w:rsidRPr="009C3D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3D3D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9C3D3D">
        <w:rPr>
          <w:rFonts w:ascii="Times New Roman" w:hAnsi="Times New Roman"/>
          <w:sz w:val="24"/>
          <w:szCs w:val="24"/>
          <w:lang w:eastAsia="ru-RU"/>
        </w:rPr>
        <w:t xml:space="preserve"> ≤  </w:t>
      </w:r>
      <w:r w:rsidRPr="009C3D3D">
        <w:rPr>
          <w:rFonts w:ascii="Times New Roman" w:hAnsi="Times New Roman"/>
          <w:sz w:val="24"/>
          <w:szCs w:val="24"/>
          <w:lang w:val="en-US" w:eastAsia="ru-RU"/>
        </w:rPr>
        <w:t>k</w:t>
      </w:r>
    </w:p>
    <w:p w:rsidR="00814EE8" w:rsidRPr="009C3D3D" w:rsidRDefault="00814EE8" w:rsidP="00814EE8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9C3D3D">
        <w:rPr>
          <w:rFonts w:ascii="Times New Roman" w:hAnsi="Times New Roman"/>
          <w:sz w:val="24"/>
          <w:szCs w:val="24"/>
        </w:rPr>
        <w:tab/>
      </w:r>
      <w:r w:rsidRPr="009C3D3D">
        <w:rPr>
          <w:rFonts w:ascii="Times New Roman" w:hAnsi="Times New Roman"/>
          <w:sz w:val="24"/>
          <w:szCs w:val="24"/>
        </w:rPr>
        <w:tab/>
      </w:r>
      <w:r w:rsidRPr="009C3D3D">
        <w:rPr>
          <w:rFonts w:ascii="Times New Roman" w:hAnsi="Times New Roman"/>
          <w:sz w:val="24"/>
          <w:szCs w:val="24"/>
        </w:rPr>
        <w:tab/>
      </w:r>
      <w:r w:rsidRPr="009C3D3D">
        <w:rPr>
          <w:rFonts w:ascii="Times New Roman" w:hAnsi="Times New Roman"/>
          <w:sz w:val="24"/>
          <w:szCs w:val="24"/>
        </w:rPr>
        <w:tab/>
        <w:t xml:space="preserve">     100 * 365</w:t>
      </w:r>
      <w:r w:rsidR="00AA2CDF">
        <w:rPr>
          <w:rFonts w:ascii="Times New Roman" w:hAnsi="Times New Roman"/>
          <w:sz w:val="24"/>
          <w:szCs w:val="24"/>
        </w:rPr>
        <w:t>/366</w:t>
      </w:r>
    </w:p>
    <w:p w:rsidR="00814EE8" w:rsidRPr="009C3D3D" w:rsidRDefault="00814EE8" w:rsidP="00814EE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D3D">
        <w:rPr>
          <w:rFonts w:ascii="Times New Roman" w:hAnsi="Times New Roman"/>
          <w:sz w:val="24"/>
          <w:szCs w:val="24"/>
          <w:lang w:eastAsia="ru-RU"/>
        </w:rPr>
        <w:t>V(</w:t>
      </w:r>
      <w:r w:rsidRPr="009C3D3D">
        <w:rPr>
          <w:rFonts w:ascii="Times New Roman" w:hAnsi="Times New Roman"/>
          <w:sz w:val="24"/>
          <w:szCs w:val="24"/>
          <w:lang w:val="en-US"/>
        </w:rPr>
        <w:t>T</w:t>
      </w:r>
      <w:r w:rsidRPr="009C3D3D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C3D3D">
        <w:rPr>
          <w:rFonts w:ascii="Times New Roman" w:hAnsi="Times New Roman"/>
          <w:sz w:val="24"/>
          <w:szCs w:val="24"/>
          <w:lang w:eastAsia="ru-RU"/>
        </w:rPr>
        <w:t xml:space="preserve">) – значение ТСА в дату </w:t>
      </w:r>
      <w:proofErr w:type="spellStart"/>
      <w:r w:rsidRPr="009C3D3D">
        <w:rPr>
          <w:rFonts w:ascii="Times New Roman" w:hAnsi="Times New Roman"/>
          <w:sz w:val="24"/>
          <w:szCs w:val="24"/>
          <w:lang w:eastAsia="ru-RU"/>
        </w:rPr>
        <w:t>T</w:t>
      </w:r>
      <w:r w:rsidRPr="009C3D3D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proofErr w:type="spellEnd"/>
      <w:r w:rsidRPr="009C3D3D">
        <w:rPr>
          <w:rFonts w:ascii="Times New Roman" w:hAnsi="Times New Roman"/>
          <w:sz w:val="24"/>
          <w:szCs w:val="24"/>
          <w:lang w:eastAsia="ru-RU"/>
        </w:rPr>
        <w:t>;</w:t>
      </w:r>
    </w:p>
    <w:p w:rsidR="00814EE8" w:rsidRPr="009C3D3D" w:rsidRDefault="00814EE8" w:rsidP="00814EE8">
      <w:pPr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  <w:lang w:val="en-US"/>
        </w:rPr>
        <w:t>k</w:t>
      </w:r>
      <w:r w:rsidRPr="009C3D3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C3D3D">
        <w:rPr>
          <w:rFonts w:ascii="Times New Roman" w:hAnsi="Times New Roman"/>
          <w:sz w:val="24"/>
          <w:szCs w:val="24"/>
        </w:rPr>
        <w:t>величина</w:t>
      </w:r>
      <w:proofErr w:type="gramEnd"/>
      <w:r w:rsidRPr="009C3D3D">
        <w:rPr>
          <w:rFonts w:ascii="Times New Roman" w:hAnsi="Times New Roman"/>
          <w:sz w:val="24"/>
          <w:szCs w:val="24"/>
        </w:rPr>
        <w:t xml:space="preserve"> ставки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>
        <w:rPr>
          <w:rFonts w:ascii="Times New Roman" w:hAnsi="Times New Roman"/>
          <w:sz w:val="24"/>
          <w:szCs w:val="24"/>
        </w:rPr>
        <w:t xml:space="preserve"> за управление </w:t>
      </w:r>
    </w:p>
    <w:p w:rsidR="00C54C82" w:rsidRDefault="00814E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>В случае прекращения действия Договора до окончания Расчетного периода Расчетной датой (Т</w:t>
      </w:r>
      <w:r w:rsidRPr="009C3D3D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Pr="009C3D3D">
        <w:rPr>
          <w:rFonts w:ascii="Times New Roman" w:hAnsi="Times New Roman"/>
          <w:sz w:val="24"/>
          <w:szCs w:val="24"/>
        </w:rPr>
        <w:t>) считается дата, предшествующая дате полного вывода Имущества из доверительного управления;</w:t>
      </w:r>
    </w:p>
    <w:p w:rsidR="00801B91" w:rsidRPr="0068630C" w:rsidRDefault="00D309DB" w:rsidP="0068630C">
      <w:pPr>
        <w:numPr>
          <w:ilvl w:val="0"/>
          <w:numId w:val="21"/>
        </w:numPr>
        <w:tabs>
          <w:tab w:val="clear" w:pos="360"/>
          <w:tab w:val="num" w:pos="284"/>
        </w:tabs>
        <w:spacing w:after="0" w:line="120" w:lineRule="atLeast"/>
        <w:ind w:left="284" w:hanging="28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C3D3D">
        <w:rPr>
          <w:rFonts w:ascii="Times New Roman" w:hAnsi="Times New Roman"/>
          <w:b/>
          <w:sz w:val="24"/>
          <w:szCs w:val="24"/>
        </w:rPr>
        <w:t>Вознаграждение</w:t>
      </w:r>
      <w:r w:rsidR="00814EE8" w:rsidRPr="00801B91">
        <w:rPr>
          <w:rFonts w:ascii="Times New Roman" w:hAnsi="Times New Roman"/>
          <w:b/>
          <w:sz w:val="24"/>
          <w:szCs w:val="24"/>
          <w:lang w:eastAsia="ru-RU"/>
        </w:rPr>
        <w:t xml:space="preserve"> за успех</w:t>
      </w:r>
      <w:r w:rsidR="00814EE8" w:rsidRPr="00801B91">
        <w:rPr>
          <w:rFonts w:ascii="Times New Roman" w:hAnsi="Times New Roman"/>
          <w:sz w:val="24"/>
          <w:szCs w:val="24"/>
        </w:rPr>
        <w:t xml:space="preserve"> </w:t>
      </w:r>
      <w:r w:rsidR="00801B91">
        <w:rPr>
          <w:rFonts w:ascii="Times New Roman" w:hAnsi="Times New Roman"/>
          <w:sz w:val="24"/>
          <w:szCs w:val="24"/>
          <w:lang w:eastAsia="ru-RU"/>
        </w:rPr>
        <w:t xml:space="preserve">U(T) </w:t>
      </w:r>
      <w:r w:rsidR="0068630C">
        <w:rPr>
          <w:rFonts w:ascii="Times New Roman" w:hAnsi="Times New Roman"/>
          <w:sz w:val="24"/>
          <w:szCs w:val="24"/>
          <w:lang w:eastAsia="ru-RU"/>
        </w:rPr>
        <w:t>по стратеги</w:t>
      </w:r>
      <w:r w:rsidR="00CE4FB2">
        <w:rPr>
          <w:rFonts w:ascii="Times New Roman" w:hAnsi="Times New Roman"/>
          <w:sz w:val="24"/>
          <w:szCs w:val="24"/>
          <w:lang w:eastAsia="ru-RU"/>
        </w:rPr>
        <w:t>ям</w:t>
      </w:r>
      <w:r w:rsidR="006863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30C" w:rsidRPr="0068630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8630C" w:rsidRPr="0068630C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="0068630C" w:rsidRPr="0068630C">
        <w:rPr>
          <w:rFonts w:ascii="Times New Roman" w:hAnsi="Times New Roman"/>
          <w:b/>
          <w:sz w:val="24"/>
          <w:szCs w:val="24"/>
          <w:lang w:eastAsia="ru-RU"/>
        </w:rPr>
        <w:t xml:space="preserve"> Баланс»</w:t>
      </w:r>
      <w:r w:rsidR="00E6105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61058">
        <w:rPr>
          <w:rFonts w:ascii="Times New Roman" w:hAnsi="Times New Roman"/>
          <w:sz w:val="24"/>
          <w:szCs w:val="24"/>
          <w:lang w:eastAsia="ru-RU"/>
        </w:rPr>
        <w:t>и</w:t>
      </w:r>
      <w:r w:rsidR="006863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4FB2" w:rsidRPr="0068630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E4FB2" w:rsidRPr="0068630C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="00CE4FB2" w:rsidRPr="006863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E4FB2">
        <w:rPr>
          <w:rFonts w:ascii="Times New Roman" w:hAnsi="Times New Roman"/>
          <w:b/>
          <w:sz w:val="24"/>
          <w:szCs w:val="24"/>
          <w:lang w:eastAsia="ru-RU"/>
        </w:rPr>
        <w:t>Эксперт</w:t>
      </w:r>
      <w:r w:rsidR="00CE4FB2" w:rsidRPr="0068630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E4F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01B91" w:rsidRPr="00B66EC3">
        <w:rPr>
          <w:rFonts w:ascii="Times New Roman" w:hAnsi="Times New Roman"/>
          <w:sz w:val="24"/>
          <w:szCs w:val="24"/>
          <w:lang w:eastAsia="ru-RU"/>
        </w:rPr>
        <w:t xml:space="preserve">зависит от результатов управления Имуществом Учредителя управления, и исчисляется нарастающим итогом с начала календарного года как процент (ставка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 w:rsidR="00801B91" w:rsidRPr="00B66EC3">
        <w:rPr>
          <w:rFonts w:ascii="Times New Roman" w:hAnsi="Times New Roman"/>
          <w:sz w:val="24"/>
          <w:szCs w:val="24"/>
          <w:lang w:eastAsia="ru-RU"/>
        </w:rPr>
        <w:t xml:space="preserve"> за успех, Таблица№1) от прироста текущей стоимости Имущества</w:t>
      </w:r>
      <w:r w:rsidR="00801B91" w:rsidRPr="00801B91">
        <w:rPr>
          <w:rFonts w:ascii="Times New Roman" w:hAnsi="Times New Roman"/>
          <w:sz w:val="24"/>
          <w:szCs w:val="24"/>
          <w:lang w:eastAsia="ru-RU"/>
        </w:rPr>
        <w:t>.</w:t>
      </w:r>
      <w:r w:rsidR="00801B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4EE8" w:rsidRPr="0068630C">
        <w:rPr>
          <w:rFonts w:ascii="Times New Roman" w:hAnsi="Times New Roman"/>
          <w:sz w:val="24"/>
          <w:szCs w:val="24"/>
          <w:lang w:eastAsia="ru-RU"/>
        </w:rPr>
        <w:t xml:space="preserve">Расчетный период (Т) для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 w:rsidR="00814EE8" w:rsidRPr="0068630C">
        <w:rPr>
          <w:rFonts w:ascii="Times New Roman" w:hAnsi="Times New Roman"/>
          <w:sz w:val="24"/>
          <w:szCs w:val="24"/>
          <w:lang w:eastAsia="ru-RU"/>
        </w:rPr>
        <w:t xml:space="preserve"> за успех </w:t>
      </w:r>
      <w:r w:rsidR="00ED4884" w:rsidRPr="0068630C">
        <w:rPr>
          <w:rFonts w:ascii="Times New Roman" w:hAnsi="Times New Roman"/>
          <w:sz w:val="24"/>
          <w:szCs w:val="24"/>
          <w:lang w:eastAsia="ru-RU"/>
        </w:rPr>
        <w:t>по стратеги</w:t>
      </w:r>
      <w:bookmarkStart w:id="0" w:name="_GoBack"/>
      <w:bookmarkEnd w:id="0"/>
      <w:r w:rsidR="00ED4884" w:rsidRPr="0068630C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AA2CDF" w:rsidRPr="0068630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D4884" w:rsidRPr="0068630C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="00CE4F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77415" w:rsidRPr="0068630C">
        <w:rPr>
          <w:rFonts w:ascii="Times New Roman" w:hAnsi="Times New Roman"/>
          <w:b/>
          <w:sz w:val="24"/>
          <w:szCs w:val="24"/>
          <w:lang w:eastAsia="ru-RU"/>
        </w:rPr>
        <w:t>Баланс</w:t>
      </w:r>
      <w:r w:rsidR="00AA2CDF" w:rsidRPr="0068630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E4FB2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CE4FB2">
        <w:rPr>
          <w:rFonts w:ascii="Times New Roman" w:hAnsi="Times New Roman"/>
          <w:b/>
          <w:sz w:val="24"/>
          <w:szCs w:val="24"/>
          <w:lang w:eastAsia="ru-RU"/>
        </w:rPr>
        <w:t>Эксперт</w:t>
      </w:r>
      <w:r w:rsidR="00CE4FB2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ED4884" w:rsidRPr="006863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4EE8" w:rsidRPr="0068630C">
        <w:rPr>
          <w:rFonts w:ascii="Times New Roman" w:hAnsi="Times New Roman"/>
          <w:sz w:val="24"/>
          <w:szCs w:val="24"/>
          <w:lang w:eastAsia="ru-RU"/>
        </w:rPr>
        <w:t xml:space="preserve">устанавливается равным </w:t>
      </w:r>
      <w:r w:rsidR="00814EE8" w:rsidRPr="0068630C">
        <w:rPr>
          <w:rFonts w:ascii="Times New Roman" w:hAnsi="Times New Roman"/>
          <w:sz w:val="24"/>
          <w:szCs w:val="24"/>
          <w:u w:val="single"/>
          <w:lang w:eastAsia="ru-RU"/>
        </w:rPr>
        <w:t>календарному кварталу</w:t>
      </w:r>
      <w:r w:rsidR="00ED4884" w:rsidRPr="0068630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D4884" w:rsidRPr="0068630C">
        <w:rPr>
          <w:rFonts w:ascii="Times New Roman" w:hAnsi="Times New Roman"/>
          <w:sz w:val="24"/>
          <w:szCs w:val="24"/>
        </w:rPr>
        <w:tab/>
      </w:r>
    </w:p>
    <w:p w:rsidR="0068630C" w:rsidRPr="0068630C" w:rsidRDefault="0068630C" w:rsidP="0068630C">
      <w:pPr>
        <w:spacing w:after="0" w:line="120" w:lineRule="atLeast"/>
        <w:ind w:left="284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14EE8" w:rsidRPr="00801B91" w:rsidRDefault="00AA2CDF" w:rsidP="00801B91">
      <w:pPr>
        <w:spacing w:after="0" w:line="120" w:lineRule="atLeast"/>
        <w:ind w:left="28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01B91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814EE8" w:rsidRPr="00801B91">
        <w:rPr>
          <w:rFonts w:ascii="Times New Roman" w:hAnsi="Times New Roman"/>
          <w:b/>
          <w:sz w:val="20"/>
          <w:szCs w:val="20"/>
          <w:lang w:eastAsia="ru-RU"/>
        </w:rPr>
        <w:t>Таблица №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6768"/>
      </w:tblGrid>
      <w:tr w:rsidR="00814EE8" w:rsidRPr="003D6F78" w:rsidTr="005A466A">
        <w:tc>
          <w:tcPr>
            <w:tcW w:w="1559" w:type="dxa"/>
            <w:vAlign w:val="center"/>
          </w:tcPr>
          <w:p w:rsidR="00814EE8" w:rsidRPr="005A466A" w:rsidRDefault="006E4453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53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Доход</w:t>
            </w:r>
            <w:r w:rsidRPr="006E4453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Pr="006E4453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ость управления   </w:t>
            </w:r>
            <w:r w:rsidRPr="006E4453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en-US" w:eastAsia="ru-RU"/>
              </w:rPr>
              <w:t xml:space="preserve">      </w:t>
            </w:r>
            <w:r w:rsidRPr="006E4453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eastAsia="ru-RU"/>
              </w:rPr>
              <w:t xml:space="preserve"> (%), </w:t>
            </w:r>
            <w:r w:rsidRPr="006E4453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D</w:t>
            </w:r>
            <w:r w:rsidRPr="006E4453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(</w:t>
            </w:r>
            <w:r w:rsidRPr="006E4453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t</w:t>
            </w:r>
            <w:r w:rsidRPr="006E445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C54C82" w:rsidRDefault="006E4453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53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Ставка </w:t>
            </w:r>
            <w:r w:rsidR="005A466A">
              <w:rPr>
                <w:rFonts w:ascii="Times New Roman" w:hAnsi="Times New Roman"/>
                <w:sz w:val="20"/>
                <w:szCs w:val="20"/>
              </w:rPr>
              <w:t>в</w:t>
            </w:r>
            <w:r w:rsidRPr="006E4453">
              <w:rPr>
                <w:rFonts w:ascii="Times New Roman" w:hAnsi="Times New Roman"/>
                <w:sz w:val="20"/>
                <w:szCs w:val="20"/>
              </w:rPr>
              <w:t>ознаграждени</w:t>
            </w:r>
            <w:r w:rsidRPr="006E4453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я за успех (%), </w:t>
            </w:r>
            <w:r w:rsidRPr="006E4453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6768" w:type="dxa"/>
            <w:vAlign w:val="center"/>
          </w:tcPr>
          <w:p w:rsidR="00814EE8" w:rsidRPr="005A466A" w:rsidRDefault="006E4453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E4453">
              <w:rPr>
                <w:rFonts w:ascii="Times New Roman" w:hAnsi="Times New Roman"/>
                <w:sz w:val="20"/>
                <w:szCs w:val="20"/>
              </w:rPr>
              <w:t>Вознаграждение</w:t>
            </w:r>
            <w:r w:rsidRPr="006E4453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за успех**</w:t>
            </w:r>
          </w:p>
        </w:tc>
      </w:tr>
      <w:tr w:rsidR="00814EE8" w:rsidRPr="00CE4FB2" w:rsidTr="005A466A">
        <w:tc>
          <w:tcPr>
            <w:tcW w:w="1559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&lt; </w:t>
            </w: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</w:p>
        </w:tc>
        <w:tc>
          <w:tcPr>
            <w:tcW w:w="141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</w:pP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* (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P(t) – O(T’)) – U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14EE8" w:rsidRPr="00CE4FB2" w:rsidTr="005A466A">
        <w:tc>
          <w:tcPr>
            <w:tcW w:w="1559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≤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t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&lt;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41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</w:pP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* 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 +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* (P(t) – O(T’)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)) – U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</w:tr>
      <w:tr w:rsidR="00814EE8" w:rsidRPr="003D6F78" w:rsidTr="005A466A">
        <w:tc>
          <w:tcPr>
            <w:tcW w:w="1559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41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….</w:t>
            </w:r>
          </w:p>
        </w:tc>
      </w:tr>
      <w:tr w:rsidR="00814EE8" w:rsidRPr="00CE4FB2" w:rsidTr="005A466A">
        <w:tc>
          <w:tcPr>
            <w:tcW w:w="1559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f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≤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D(t) &lt;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</w:p>
        </w:tc>
        <w:tc>
          <w:tcPr>
            <w:tcW w:w="141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ind w:left="-108"/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* </w:t>
            </w:r>
            <w:proofErr w:type="gram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proofErr w:type="gram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 +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 xml:space="preserve">1 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* (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)) + …. + 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* (P(t) – O(T’)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f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)) – U</w:t>
            </w: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</w:tr>
      <w:tr w:rsidR="00814EE8" w:rsidRPr="003D6F78" w:rsidTr="005A466A">
        <w:tc>
          <w:tcPr>
            <w:tcW w:w="1559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41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….</w:t>
            </w:r>
          </w:p>
        </w:tc>
      </w:tr>
      <w:tr w:rsidR="00814EE8" w:rsidRPr="00CE4FB2" w:rsidTr="005A466A">
        <w:tc>
          <w:tcPr>
            <w:tcW w:w="1559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&gt; 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q</w:t>
            </w:r>
            <w:proofErr w:type="spellEnd"/>
          </w:p>
        </w:tc>
        <w:tc>
          <w:tcPr>
            <w:tcW w:w="1418" w:type="dxa"/>
          </w:tcPr>
          <w:p w:rsidR="00814EE8" w:rsidRPr="003D6F78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q</w:t>
            </w:r>
          </w:p>
        </w:tc>
        <w:tc>
          <w:tcPr>
            <w:tcW w:w="6768" w:type="dxa"/>
          </w:tcPr>
          <w:p w:rsidR="00814EE8" w:rsidRPr="003D6F78" w:rsidRDefault="00814EE8" w:rsidP="00452DA9">
            <w:pPr>
              <w:spacing w:after="0" w:line="120" w:lineRule="atLeast"/>
              <w:ind w:hanging="108"/>
              <w:jc w:val="center"/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* </w:t>
            </w:r>
            <w:proofErr w:type="gramStart"/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proofErr w:type="gram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 +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S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vertAlign w:val="subscript"/>
                <w:lang w:val="en-US" w:eastAsia="ru-RU"/>
              </w:rPr>
              <w:t>1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 xml:space="preserve"> * (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(R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vertAlign w:val="subscript"/>
                <w:lang w:val="en-US" w:eastAsia="ru-RU"/>
              </w:rPr>
              <w:t>1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 xml:space="preserve">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(</w:t>
            </w:r>
            <w:proofErr w:type="spellStart"/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R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vertAlign w:val="subscript"/>
                <w:lang w:val="en-US" w:eastAsia="ru-RU"/>
              </w:rPr>
              <w:t>min</w:t>
            </w:r>
            <w:proofErr w:type="spellEnd"/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)) + …. + S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vertAlign w:val="subscript"/>
                <w:lang w:val="en-US" w:eastAsia="ru-RU"/>
              </w:rPr>
              <w:t>q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 xml:space="preserve"> * (P(t)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– O(T’) – </w:t>
            </w:r>
            <w:r w:rsidRPr="003D6F78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A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(R</w:t>
            </w:r>
            <w:r w:rsidRPr="003D6F78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q-1</w:t>
            </w:r>
            <w:r w:rsidRPr="003D6F78">
              <w:rPr>
                <w:rFonts w:ascii="Times New Roman" w:hAnsi="Times New Roman"/>
                <w:sz w:val="20"/>
                <w:szCs w:val="20"/>
                <w:lang w:val="en-US" w:eastAsia="ru-RU"/>
              </w:rPr>
              <w:t>)) – U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</w:t>
            </w:r>
            <w:r w:rsidRPr="003D6F78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</w:p>
        </w:tc>
      </w:tr>
    </w:tbl>
    <w:p w:rsidR="00C54C82" w:rsidRDefault="006E445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453">
        <w:rPr>
          <w:rFonts w:ascii="Times New Roman" w:hAnsi="Times New Roman"/>
          <w:sz w:val="24"/>
          <w:szCs w:val="24"/>
          <w:lang w:eastAsia="ru-RU"/>
        </w:rPr>
        <w:t xml:space="preserve">При расчете </w:t>
      </w:r>
      <w:r w:rsidRPr="006E4453">
        <w:rPr>
          <w:rFonts w:ascii="Times New Roman" w:hAnsi="Times New Roman"/>
          <w:sz w:val="24"/>
          <w:szCs w:val="24"/>
        </w:rPr>
        <w:t>Вознаграждения</w:t>
      </w:r>
      <w:r w:rsidR="00814EE8" w:rsidRPr="00B66EC3">
        <w:rPr>
          <w:rFonts w:ascii="Times New Roman" w:hAnsi="Times New Roman"/>
          <w:sz w:val="24"/>
          <w:szCs w:val="24"/>
          <w:lang w:eastAsia="ru-RU"/>
        </w:rPr>
        <w:t xml:space="preserve"> за ус</w:t>
      </w:r>
      <w:r w:rsidR="00B001B0">
        <w:rPr>
          <w:rFonts w:ascii="Times New Roman" w:hAnsi="Times New Roman"/>
          <w:sz w:val="24"/>
          <w:szCs w:val="24"/>
          <w:lang w:eastAsia="ru-RU"/>
        </w:rPr>
        <w:t xml:space="preserve">пех за первый, второй, третий кварталы календарного года применяется минимальная Ставка </w:t>
      </w:r>
      <w:r w:rsidR="005A466A">
        <w:rPr>
          <w:rFonts w:ascii="Times New Roman" w:hAnsi="Times New Roman"/>
          <w:sz w:val="24"/>
          <w:szCs w:val="24"/>
        </w:rPr>
        <w:t>в</w:t>
      </w:r>
      <w:r w:rsidRPr="006E4453">
        <w:rPr>
          <w:rFonts w:ascii="Times New Roman" w:hAnsi="Times New Roman"/>
          <w:sz w:val="24"/>
          <w:szCs w:val="24"/>
        </w:rPr>
        <w:t>ознаграждения</w:t>
      </w:r>
      <w:r w:rsidR="00814EE8" w:rsidRPr="00B66EC3">
        <w:rPr>
          <w:rFonts w:ascii="Times New Roman" w:hAnsi="Times New Roman"/>
          <w:sz w:val="24"/>
          <w:szCs w:val="24"/>
          <w:lang w:eastAsia="ru-RU"/>
        </w:rPr>
        <w:t xml:space="preserve"> за успех (</w:t>
      </w:r>
      <w:proofErr w:type="spellStart"/>
      <w:r w:rsidR="00814EE8"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="00814EE8"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="00814EE8" w:rsidRPr="00B66EC3">
        <w:rPr>
          <w:rFonts w:ascii="Times New Roman" w:hAnsi="Times New Roman"/>
          <w:sz w:val="24"/>
          <w:szCs w:val="24"/>
        </w:rPr>
        <w:t>)</w:t>
      </w:r>
      <w:r w:rsidR="00814EE8" w:rsidRPr="00B66EC3">
        <w:rPr>
          <w:rFonts w:ascii="Times New Roman" w:hAnsi="Times New Roman"/>
          <w:sz w:val="24"/>
          <w:szCs w:val="24"/>
          <w:lang w:eastAsia="ru-RU"/>
        </w:rPr>
        <w:t>.</w:t>
      </w:r>
    </w:p>
    <w:p w:rsidR="00C54C82" w:rsidRDefault="00814E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 xml:space="preserve">При расчете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 за успех за четвертый квартал календарного года Ставка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 за успех зависит от величины Доходности управления за весь календарный год. В случае, если на начало календарного года, в котором происходит расчет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 за успех за четвертый квартал, Договор с Учредителем управления не был заключен, то Доходность управления рассчитывается за период с Первого дня Первого Расчетного периода (T</w:t>
      </w:r>
      <w:r w:rsidRPr="00B66EC3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B66EC3">
        <w:rPr>
          <w:rFonts w:ascii="Times New Roman" w:hAnsi="Times New Roman"/>
          <w:sz w:val="24"/>
          <w:szCs w:val="24"/>
          <w:lang w:eastAsia="ru-RU"/>
        </w:rPr>
        <w:t>) до окончания года.</w:t>
      </w:r>
    </w:p>
    <w:p w:rsidR="00C54C82" w:rsidRDefault="00814EE8">
      <w:pPr>
        <w:spacing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а)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E4453" w:rsidRPr="006E4453">
        <w:rPr>
          <w:rFonts w:ascii="Times New Roman" w:hAnsi="Times New Roman"/>
          <w:sz w:val="24"/>
          <w:szCs w:val="24"/>
        </w:rPr>
        <w:t>Вознаграждение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за успех по результатам управления в первом/втором/третьем кварталах календарного года рассчитывается следующем образом: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U(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 * (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P(t)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O(T</w:t>
      </w:r>
      <w:r w:rsidRPr="00B66EC3">
        <w:rPr>
          <w:rFonts w:ascii="Times New Roman" w:hAnsi="Times New Roman"/>
          <w:sz w:val="24"/>
          <w:szCs w:val="24"/>
          <w:lang w:val="en-US"/>
        </w:rPr>
        <w:t>’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 xml:space="preserve">)) 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B66EC3">
        <w:rPr>
          <w:rFonts w:ascii="Times New Roman" w:hAnsi="Times New Roman"/>
          <w:sz w:val="24"/>
          <w:szCs w:val="24"/>
        </w:rPr>
        <w:t>р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,</w:t>
      </w:r>
    </w:p>
    <w:p w:rsidR="00C54C82" w:rsidRDefault="00814EE8">
      <w:pPr>
        <w:spacing w:before="120"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б</w:t>
      </w:r>
      <w:r w:rsidR="00B001B0">
        <w:rPr>
          <w:rFonts w:ascii="Times New Roman" w:hAnsi="Times New Roman"/>
          <w:snapToGrid w:val="0"/>
          <w:sz w:val="24"/>
          <w:szCs w:val="24"/>
        </w:rPr>
        <w:t xml:space="preserve">) </w:t>
      </w:r>
      <w:r w:rsidR="006E4453" w:rsidRPr="006E4453">
        <w:rPr>
          <w:rFonts w:ascii="Times New Roman" w:hAnsi="Times New Roman"/>
          <w:sz w:val="24"/>
          <w:szCs w:val="24"/>
        </w:rPr>
        <w:t>Вознаграждение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за успех по результатам управления в четвертом квартале календарного года, а также в случае истечения срока действия Договора, либо досрочного расторжения Договора рассчитывается следующем образом:</w:t>
      </w:r>
    </w:p>
    <w:p w:rsidR="00C54C82" w:rsidRDefault="00814EE8">
      <w:pPr>
        <w:spacing w:before="120" w:after="120" w:line="240" w:lineRule="auto"/>
        <w:ind w:firstLine="284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при </w:t>
      </w:r>
      <w:r w:rsidRPr="00B66EC3">
        <w:rPr>
          <w:rFonts w:ascii="Times New Roman" w:hAnsi="Times New Roman"/>
          <w:sz w:val="24"/>
          <w:szCs w:val="24"/>
          <w:lang w:val="en-US"/>
        </w:rPr>
        <w:t>D</w:t>
      </w:r>
      <w:r w:rsidRPr="00B66EC3">
        <w:rPr>
          <w:rFonts w:ascii="Times New Roman" w:hAnsi="Times New Roman"/>
          <w:sz w:val="24"/>
          <w:szCs w:val="24"/>
        </w:rPr>
        <w:t xml:space="preserve">(t) &lt;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z w:val="24"/>
          <w:szCs w:val="24"/>
        </w:rPr>
        <w:tab/>
      </w:r>
    </w:p>
    <w:p w:rsidR="00C54C82" w:rsidRDefault="00814EE8">
      <w:pPr>
        <w:spacing w:after="12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U</w:t>
      </w:r>
      <w:r w:rsidRPr="003518FD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3518F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3518FD">
        <w:rPr>
          <w:rFonts w:ascii="Times New Roman" w:hAnsi="Times New Roman"/>
          <w:snapToGrid w:val="0"/>
          <w:sz w:val="24"/>
          <w:szCs w:val="24"/>
          <w:lang w:val="en-US"/>
        </w:rPr>
        <w:t xml:space="preserve">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3518FD">
        <w:rPr>
          <w:rFonts w:ascii="Times New Roman" w:hAnsi="Times New Roman"/>
          <w:snapToGrid w:val="0"/>
          <w:sz w:val="24"/>
          <w:szCs w:val="24"/>
          <w:lang w:val="en-US"/>
        </w:rPr>
        <w:t xml:space="preserve"> * (</w:t>
      </w:r>
      <w:r w:rsidRPr="00B66EC3">
        <w:rPr>
          <w:rFonts w:ascii="Times New Roman" w:hAnsi="Times New Roman"/>
          <w:sz w:val="24"/>
          <w:szCs w:val="24"/>
          <w:lang w:val="en-US"/>
        </w:rPr>
        <w:t>P</w:t>
      </w:r>
      <w:r w:rsidRPr="003518FD">
        <w:rPr>
          <w:rFonts w:ascii="Times New Roman" w:hAnsi="Times New Roman"/>
          <w:sz w:val="24"/>
          <w:szCs w:val="24"/>
          <w:lang w:val="en-US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3518FD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3518FD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3518FD">
        <w:rPr>
          <w:rFonts w:ascii="Times New Roman" w:hAnsi="Times New Roman"/>
          <w:sz w:val="24"/>
          <w:szCs w:val="24"/>
          <w:lang w:val="en-US"/>
        </w:rPr>
        <w:t>’</w:t>
      </w:r>
      <w:r w:rsidRPr="003518FD">
        <w:rPr>
          <w:rFonts w:ascii="Times New Roman" w:hAnsi="Times New Roman"/>
          <w:sz w:val="24"/>
          <w:szCs w:val="24"/>
          <w:lang w:val="en-US" w:eastAsia="ru-RU"/>
        </w:rPr>
        <w:t xml:space="preserve">)) </w:t>
      </w:r>
      <w:r w:rsidRPr="003518FD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B66EC3">
        <w:rPr>
          <w:rFonts w:ascii="Times New Roman" w:hAnsi="Times New Roman"/>
          <w:sz w:val="24"/>
          <w:szCs w:val="24"/>
        </w:rPr>
        <w:t>р</w:t>
      </w:r>
    </w:p>
    <w:p w:rsidR="00C54C82" w:rsidRDefault="00814EE8">
      <w:pPr>
        <w:spacing w:after="12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</w:rPr>
        <w:t>при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 &lt; D(t) &lt; 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,   </w:t>
      </w:r>
    </w:p>
    <w:p w:rsidR="00C54C82" w:rsidRDefault="00814EE8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U(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 * A</w:t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 +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* (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  <w:lang w:val="en-US"/>
        </w:rPr>
        <w:t>(R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>)) + …. + 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* (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O(T</w:t>
      </w:r>
      <w:r w:rsidRPr="00B66EC3">
        <w:rPr>
          <w:rFonts w:ascii="Times New Roman" w:hAnsi="Times New Roman"/>
          <w:sz w:val="24"/>
          <w:szCs w:val="24"/>
          <w:lang w:val="en-US"/>
        </w:rPr>
        <w:t>’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B66EC3">
        <w:rPr>
          <w:rFonts w:ascii="Times New Roman" w:hAnsi="Times New Roman"/>
          <w:sz w:val="24"/>
          <w:szCs w:val="24"/>
          <w:lang w:val="en-US"/>
        </w:rPr>
        <w:t>–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B66EC3">
        <w:rPr>
          <w:rFonts w:ascii="Times New Roman" w:hAnsi="Times New Roman"/>
          <w:sz w:val="24"/>
          <w:szCs w:val="24"/>
        </w:rPr>
        <w:t>р</w:t>
      </w:r>
      <w:r w:rsidRPr="00B66EC3">
        <w:rPr>
          <w:rFonts w:ascii="Times New Roman" w:hAnsi="Times New Roman"/>
          <w:sz w:val="24"/>
          <w:szCs w:val="24"/>
          <w:lang w:val="en-US"/>
        </w:rPr>
        <w:t>,</w:t>
      </w:r>
    </w:p>
    <w:p w:rsidR="00C54C82" w:rsidRDefault="00814EE8">
      <w:pPr>
        <w:spacing w:before="120" w:after="12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</w:rPr>
        <w:lastRenderedPageBreak/>
        <w:t>где</w:t>
      </w:r>
      <w:r w:rsidR="005A466A">
        <w:rPr>
          <w:rFonts w:ascii="Times New Roman" w:hAnsi="Times New Roman"/>
          <w:sz w:val="24"/>
          <w:szCs w:val="24"/>
        </w:rPr>
        <w:t>:</w:t>
      </w:r>
    </w:p>
    <w:p w:rsidR="00C54C82" w:rsidRDefault="00814EE8">
      <w:pPr>
        <w:spacing w:before="120"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t) = V(T</w:t>
      </w:r>
      <w:r w:rsidRPr="00B66EC3">
        <w:rPr>
          <w:rFonts w:ascii="Times New Roman" w:hAnsi="Times New Roman"/>
          <w:sz w:val="24"/>
          <w:szCs w:val="24"/>
          <w:vertAlign w:val="subscript"/>
        </w:rPr>
        <w:t>к</w:t>
      </w:r>
      <w:r w:rsidRPr="00B66EC3">
        <w:rPr>
          <w:rFonts w:ascii="Times New Roman" w:hAnsi="Times New Roman"/>
          <w:sz w:val="24"/>
          <w:szCs w:val="24"/>
          <w:lang w:val="en-US"/>
        </w:rPr>
        <w:t>) – V’(T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</w:rPr>
        <w:t>С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j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>,</w:t>
      </w:r>
    </w:p>
    <w:p w:rsidR="00C54C82" w:rsidRDefault="00814EE8">
      <w:pPr>
        <w:spacing w:before="120"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 xml:space="preserve">A(R) = R *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[ V’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(T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* t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Сj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] /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lang w:val="en-US"/>
        </w:rPr>
        <w:t>,</w:t>
      </w:r>
    </w:p>
    <w:p w:rsidR="00C54C82" w:rsidRDefault="00814EE8">
      <w:pPr>
        <w:spacing w:before="120"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D(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= 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        </w:t>
      </w:r>
      <w:r w:rsidRPr="00B66EC3">
        <w:rPr>
          <w:rFonts w:ascii="Times New Roman" w:hAnsi="Times New Roman"/>
          <w:snapToGrid w:val="0"/>
          <w:sz w:val="24"/>
          <w:szCs w:val="24"/>
          <w:u w:val="single"/>
          <w:lang w:val="en-US"/>
        </w:rPr>
        <w:t>(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P(t) – </w:t>
      </w:r>
      <w:r w:rsidRPr="00B66EC3">
        <w:rPr>
          <w:rFonts w:ascii="Times New Roman" w:hAnsi="Times New Roman"/>
          <w:sz w:val="24"/>
          <w:szCs w:val="24"/>
          <w:u w:val="single"/>
          <w:lang w:val="en-US" w:eastAsia="ru-RU"/>
        </w:rPr>
        <w:t>O(T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>’</w:t>
      </w:r>
      <w:r w:rsidRPr="00B66EC3">
        <w:rPr>
          <w:rFonts w:ascii="Times New Roman" w:hAnsi="Times New Roman"/>
          <w:sz w:val="24"/>
          <w:szCs w:val="24"/>
          <w:u w:val="single"/>
          <w:lang w:val="en-US" w:eastAsia="ru-RU"/>
        </w:rPr>
        <w:t>))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 * </w:t>
      </w:r>
      <w:r w:rsidRPr="00B45F40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   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* 100%</w:t>
      </w:r>
    </w:p>
    <w:p w:rsidR="00C54C82" w:rsidRDefault="00814EE8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 xml:space="preserve">     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V’(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* t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r w:rsidRPr="00B66EC3">
        <w:rPr>
          <w:rFonts w:ascii="Times New Roman" w:hAnsi="Times New Roman"/>
          <w:sz w:val="24"/>
          <w:szCs w:val="24"/>
        </w:rPr>
        <w:t>С</w:t>
      </w:r>
      <w:r w:rsidRPr="00B66EC3"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>)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val="en-US"/>
        </w:rPr>
      </w:pP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* – первое января текущего календарного года, в котором рассчитывается </w:t>
      </w:r>
      <w:r w:rsidR="006E4453" w:rsidRPr="006E4453">
        <w:rPr>
          <w:rFonts w:ascii="Times New Roman" w:hAnsi="Times New Roman"/>
          <w:sz w:val="24"/>
          <w:szCs w:val="24"/>
        </w:rPr>
        <w:t>Вознаграждени</w:t>
      </w:r>
      <w:r w:rsidR="00B001B0">
        <w:rPr>
          <w:rFonts w:ascii="Times New Roman" w:hAnsi="Times New Roman"/>
          <w:sz w:val="24"/>
          <w:szCs w:val="24"/>
        </w:rPr>
        <w:t>е</w:t>
      </w:r>
      <w:r w:rsidRPr="00B66EC3">
        <w:rPr>
          <w:rFonts w:ascii="Times New Roman" w:hAnsi="Times New Roman"/>
          <w:sz w:val="24"/>
          <w:szCs w:val="24"/>
        </w:rPr>
        <w:t xml:space="preserve"> за успех;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0</w:t>
      </w:r>
      <w:r w:rsidRPr="00B66EC3">
        <w:rPr>
          <w:rFonts w:ascii="Times New Roman" w:hAnsi="Times New Roman"/>
          <w:sz w:val="24"/>
          <w:szCs w:val="24"/>
        </w:rPr>
        <w:t xml:space="preserve"> – 31 декабря года, предшествующего календарному году, в котором рассчитывается </w:t>
      </w:r>
      <w:r w:rsidR="006E4453" w:rsidRPr="006E4453">
        <w:rPr>
          <w:rFonts w:ascii="Times New Roman" w:hAnsi="Times New Roman"/>
          <w:sz w:val="24"/>
          <w:szCs w:val="24"/>
        </w:rPr>
        <w:t>Вознаграждение</w:t>
      </w:r>
      <w:r w:rsidRPr="00B66EC3">
        <w:rPr>
          <w:rFonts w:ascii="Times New Roman" w:hAnsi="Times New Roman"/>
          <w:sz w:val="24"/>
          <w:szCs w:val="24"/>
        </w:rPr>
        <w:t xml:space="preserve"> за успех;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к</w:t>
      </w:r>
      <w:r w:rsidRPr="00B66EC3">
        <w:rPr>
          <w:rFonts w:ascii="Times New Roman" w:hAnsi="Times New Roman"/>
          <w:sz w:val="24"/>
          <w:szCs w:val="24"/>
        </w:rPr>
        <w:t xml:space="preserve"> – последний день Расчетного периода,</w:t>
      </w:r>
    </w:p>
    <w:p w:rsidR="00C54C82" w:rsidRDefault="00814EE8">
      <w:p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j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- даты передачи/изъятия Имущества в/из доверительного управления соответственно, относящиеся </w:t>
      </w:r>
      <w:proofErr w:type="gramStart"/>
      <w:r w:rsidRPr="00B66EC3">
        <w:rPr>
          <w:rFonts w:ascii="Times New Roman" w:hAnsi="Times New Roman"/>
          <w:snapToGrid w:val="0"/>
          <w:sz w:val="24"/>
          <w:szCs w:val="24"/>
        </w:rPr>
        <w:t>к  периоду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[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>,</w:t>
      </w:r>
      <w:r w:rsidRPr="00B66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>];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6EC3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B66EC3">
        <w:rPr>
          <w:rFonts w:ascii="Times New Roman" w:hAnsi="Times New Roman"/>
          <w:sz w:val="24"/>
          <w:szCs w:val="24"/>
        </w:rPr>
        <w:t xml:space="preserve"> календарных дней в периоде с 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*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napToGrid w:val="0"/>
          <w:sz w:val="24"/>
          <w:szCs w:val="24"/>
        </w:rPr>
        <w:t>v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Pr="00B66EC3">
        <w:rPr>
          <w:rFonts w:ascii="Times New Roman" w:hAnsi="Times New Roman"/>
          <w:sz w:val="24"/>
          <w:szCs w:val="24"/>
        </w:rPr>
        <w:t>количество календарных дней в периоде с даты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45F40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tj</w:t>
      </w:r>
      <w:proofErr w:type="spellEnd"/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Pr="00B66EC3">
        <w:rPr>
          <w:rFonts w:ascii="Times New Roman" w:hAnsi="Times New Roman"/>
          <w:sz w:val="24"/>
          <w:szCs w:val="24"/>
        </w:rPr>
        <w:t xml:space="preserve">количество календарных дней в периоде с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j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0C7AC5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0C7AC5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</w:rPr>
        <w:t>–</w:t>
      </w:r>
      <w:r w:rsidRPr="000C7AC5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Pr="00B66EC3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B66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B66EC3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в году; 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–  ТСА в дату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’(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0</w:t>
      </w:r>
      <w:r w:rsidRPr="00B66EC3">
        <w:rPr>
          <w:rFonts w:ascii="Times New Roman" w:hAnsi="Times New Roman"/>
          <w:sz w:val="24"/>
          <w:szCs w:val="24"/>
        </w:rPr>
        <w:t xml:space="preserve">) – СЧА в дату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0</w:t>
      </w:r>
      <w:r w:rsidRPr="00B66EC3"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) – прирост ТСА, полученный за период с 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 w:rsidRPr="00B66EC3">
        <w:rPr>
          <w:rFonts w:ascii="Times New Roman" w:hAnsi="Times New Roman"/>
          <w:sz w:val="24"/>
          <w:szCs w:val="24"/>
        </w:rPr>
        <w:t>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переданного Учредителем управления в доверительное управление в дату </w:t>
      </w:r>
      <w:proofErr w:type="spellStart"/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C54C82" w:rsidRDefault="00814EE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B66EC3">
        <w:rPr>
          <w:rFonts w:ascii="Times New Roman" w:hAnsi="Times New Roman"/>
          <w:sz w:val="24"/>
          <w:szCs w:val="24"/>
        </w:rPr>
        <w:t>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изъятого Учредителем управления из доверительного управления в дату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(включая НДФЛ при выводе дохода)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O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eastAsia="ru-RU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’) – </w:t>
      </w:r>
      <w:r w:rsidR="006E4453" w:rsidRPr="006E4453">
        <w:rPr>
          <w:rFonts w:ascii="Times New Roman" w:hAnsi="Times New Roman"/>
          <w:sz w:val="24"/>
          <w:szCs w:val="24"/>
        </w:rPr>
        <w:t>Вознаграждение</w:t>
      </w:r>
      <w:r w:rsidRPr="00B66EC3">
        <w:rPr>
          <w:rFonts w:ascii="Times New Roman" w:hAnsi="Times New Roman"/>
          <w:sz w:val="24"/>
          <w:szCs w:val="24"/>
        </w:rPr>
        <w:t xml:space="preserve"> за управление, </w:t>
      </w:r>
      <w:r w:rsidR="005A466A" w:rsidRPr="00B66EC3">
        <w:rPr>
          <w:rFonts w:ascii="Times New Roman" w:hAnsi="Times New Roman"/>
          <w:sz w:val="24"/>
          <w:szCs w:val="24"/>
        </w:rPr>
        <w:t>рассчитанн</w:t>
      </w:r>
      <w:r w:rsidR="005A466A">
        <w:rPr>
          <w:rFonts w:ascii="Times New Roman" w:hAnsi="Times New Roman"/>
          <w:sz w:val="24"/>
          <w:szCs w:val="24"/>
        </w:rPr>
        <w:t>ое</w:t>
      </w:r>
      <w:r w:rsidR="005A466A" w:rsidRPr="00B66EC3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за последний месяц Расчетного периода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C54C82" w:rsidRDefault="00814EE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eastAsia="ru-RU"/>
        </w:rPr>
        <w:t>U</w:t>
      </w:r>
      <w:r w:rsidRPr="00B66EC3">
        <w:rPr>
          <w:rFonts w:ascii="Times New Roman" w:hAnsi="Times New Roman"/>
          <w:sz w:val="24"/>
          <w:szCs w:val="24"/>
        </w:rPr>
        <w:t>р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– </w:t>
      </w:r>
      <w:r w:rsidR="006E4453" w:rsidRPr="006E4453">
        <w:rPr>
          <w:rFonts w:ascii="Times New Roman" w:hAnsi="Times New Roman"/>
          <w:sz w:val="24"/>
          <w:szCs w:val="24"/>
        </w:rPr>
        <w:t>Вознаграждение</w:t>
      </w:r>
      <w:r w:rsidRPr="00B66EC3">
        <w:rPr>
          <w:rFonts w:ascii="Times New Roman" w:hAnsi="Times New Roman"/>
          <w:sz w:val="24"/>
          <w:szCs w:val="24"/>
        </w:rPr>
        <w:t xml:space="preserve"> за успех, </w:t>
      </w:r>
      <w:r w:rsidR="005A466A" w:rsidRPr="00B66EC3">
        <w:rPr>
          <w:rFonts w:ascii="Times New Roman" w:hAnsi="Times New Roman"/>
          <w:sz w:val="24"/>
          <w:szCs w:val="24"/>
        </w:rPr>
        <w:t>удержанн</w:t>
      </w:r>
      <w:r w:rsidR="005A466A">
        <w:rPr>
          <w:rFonts w:ascii="Times New Roman" w:hAnsi="Times New Roman"/>
          <w:sz w:val="24"/>
          <w:szCs w:val="24"/>
        </w:rPr>
        <w:t>ое</w:t>
      </w:r>
      <w:r w:rsidR="005A466A" w:rsidRPr="00B66EC3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за предыдущие Расчетные периоды в текущем календарном году;</w:t>
      </w:r>
    </w:p>
    <w:p w:rsidR="00C54C82" w:rsidRDefault="00814EE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</w:rPr>
        <w:t xml:space="preserve">) – альтернативный доход по ставке </w:t>
      </w:r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</w:rPr>
        <w:t xml:space="preserve">, рассчитанный за период с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D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)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– доходность в % годовых за период с 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 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>1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>2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…</w:t>
      </w:r>
      <w:proofErr w:type="gramStart"/>
      <w:r w:rsidRPr="00B66EC3">
        <w:rPr>
          <w:rFonts w:ascii="Times New Roman" w:hAnsi="Times New Roman"/>
          <w:snapToGrid w:val="0"/>
          <w:sz w:val="24"/>
          <w:szCs w:val="24"/>
        </w:rPr>
        <w:t>..,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q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– величина </w:t>
      </w:r>
      <w:r w:rsidRPr="00B66EC3">
        <w:rPr>
          <w:rFonts w:ascii="Times New Roman" w:hAnsi="Times New Roman"/>
          <w:sz w:val="24"/>
          <w:szCs w:val="24"/>
        </w:rPr>
        <w:t xml:space="preserve">ставки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 w:rsidRPr="00B66EC3">
        <w:rPr>
          <w:rFonts w:ascii="Times New Roman" w:hAnsi="Times New Roman"/>
          <w:sz w:val="24"/>
          <w:szCs w:val="24"/>
        </w:rPr>
        <w:t xml:space="preserve"> за успех </w:t>
      </w:r>
      <w:r>
        <w:rPr>
          <w:rFonts w:ascii="Times New Roman" w:hAnsi="Times New Roman"/>
          <w:sz w:val="24"/>
          <w:szCs w:val="24"/>
        </w:rPr>
        <w:t>по каждой отдельно взятой инвестиционной стратегии (Приложение №9</w:t>
      </w:r>
      <w:r w:rsidRPr="00B66EC3">
        <w:rPr>
          <w:rFonts w:ascii="Times New Roman" w:hAnsi="Times New Roman"/>
          <w:sz w:val="24"/>
          <w:szCs w:val="24"/>
        </w:rPr>
        <w:t xml:space="preserve"> к Регламенту)</w:t>
      </w:r>
      <w:r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</w:rPr>
        <w:t>1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>2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…</w:t>
      </w:r>
      <w:proofErr w:type="gramStart"/>
      <w:r w:rsidRPr="00B66EC3">
        <w:rPr>
          <w:rFonts w:ascii="Times New Roman" w:hAnsi="Times New Roman"/>
          <w:snapToGrid w:val="0"/>
          <w:sz w:val="24"/>
          <w:szCs w:val="24"/>
        </w:rPr>
        <w:t>..,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q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«предельные границы» Доходности </w:t>
      </w:r>
      <w:r>
        <w:rPr>
          <w:rFonts w:ascii="Times New Roman" w:hAnsi="Times New Roman"/>
          <w:snapToGrid w:val="0"/>
          <w:sz w:val="24"/>
          <w:szCs w:val="24"/>
        </w:rPr>
        <w:t xml:space="preserve">по каждой отдельно взятой Инвестиционной стратегии </w:t>
      </w:r>
      <w:r>
        <w:rPr>
          <w:rFonts w:ascii="Times New Roman" w:hAnsi="Times New Roman"/>
          <w:sz w:val="24"/>
          <w:szCs w:val="24"/>
        </w:rPr>
        <w:t>(Приложение №9</w:t>
      </w:r>
      <w:r w:rsidRPr="00B66EC3">
        <w:rPr>
          <w:rFonts w:ascii="Times New Roman" w:hAnsi="Times New Roman"/>
          <w:sz w:val="24"/>
          <w:szCs w:val="24"/>
        </w:rPr>
        <w:t xml:space="preserve"> к Регламенту)</w:t>
      </w:r>
      <w:r>
        <w:rPr>
          <w:rFonts w:ascii="Times New Roman" w:hAnsi="Times New Roman"/>
          <w:sz w:val="24"/>
          <w:szCs w:val="24"/>
        </w:rPr>
        <w:t>;</w:t>
      </w:r>
    </w:p>
    <w:p w:rsidR="00C54C82" w:rsidRDefault="00814EE8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Если таким образом </w:t>
      </w:r>
      <w:r w:rsidR="005A466A" w:rsidRPr="00B66EC3">
        <w:rPr>
          <w:rFonts w:ascii="Times New Roman" w:hAnsi="Times New Roman"/>
          <w:sz w:val="24"/>
          <w:szCs w:val="24"/>
        </w:rPr>
        <w:t>рассчитанн</w:t>
      </w:r>
      <w:r w:rsidR="005A466A">
        <w:rPr>
          <w:rFonts w:ascii="Times New Roman" w:hAnsi="Times New Roman"/>
          <w:sz w:val="24"/>
          <w:szCs w:val="24"/>
        </w:rPr>
        <w:t xml:space="preserve">ое </w:t>
      </w:r>
      <w:r w:rsidR="006E4453" w:rsidRPr="006E4453">
        <w:rPr>
          <w:rFonts w:ascii="Times New Roman" w:hAnsi="Times New Roman"/>
          <w:sz w:val="24"/>
          <w:szCs w:val="24"/>
        </w:rPr>
        <w:t>Вознаграждение</w:t>
      </w:r>
      <w:r w:rsidRPr="00B66EC3">
        <w:rPr>
          <w:rFonts w:ascii="Times New Roman" w:hAnsi="Times New Roman"/>
          <w:sz w:val="24"/>
          <w:szCs w:val="24"/>
        </w:rPr>
        <w:t xml:space="preserve"> за успех является (с математической точки зрения) отрицательной величиной, то </w:t>
      </w:r>
      <w:r w:rsidR="006E4453" w:rsidRPr="006E4453">
        <w:rPr>
          <w:rFonts w:ascii="Times New Roman" w:hAnsi="Times New Roman"/>
          <w:sz w:val="24"/>
          <w:szCs w:val="24"/>
        </w:rPr>
        <w:t>Вознаграждение</w:t>
      </w:r>
      <w:r w:rsidRPr="00B66EC3">
        <w:rPr>
          <w:rFonts w:ascii="Times New Roman" w:hAnsi="Times New Roman"/>
          <w:sz w:val="24"/>
          <w:szCs w:val="24"/>
        </w:rPr>
        <w:t xml:space="preserve"> за успех в данном Расчетном периоде признается </w:t>
      </w:r>
      <w:r w:rsidR="005A466A" w:rsidRPr="00B66EC3">
        <w:rPr>
          <w:rFonts w:ascii="Times New Roman" w:hAnsi="Times New Roman"/>
          <w:sz w:val="24"/>
          <w:szCs w:val="24"/>
        </w:rPr>
        <w:t>равн</w:t>
      </w:r>
      <w:r w:rsidR="005A466A">
        <w:rPr>
          <w:rFonts w:ascii="Times New Roman" w:hAnsi="Times New Roman"/>
          <w:sz w:val="24"/>
          <w:szCs w:val="24"/>
        </w:rPr>
        <w:t>ым</w:t>
      </w:r>
      <w:r w:rsidR="005A466A" w:rsidRPr="00B66EC3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нулю.</w:t>
      </w:r>
    </w:p>
    <w:p w:rsidR="00C54C82" w:rsidRDefault="006E4453">
      <w:pPr>
        <w:pStyle w:val="af1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453">
        <w:rPr>
          <w:rFonts w:ascii="Times New Roman" w:hAnsi="Times New Roman"/>
          <w:b/>
          <w:sz w:val="24"/>
          <w:szCs w:val="24"/>
        </w:rPr>
        <w:t>Вознаграждение</w:t>
      </w:r>
      <w:r w:rsidRPr="006E4453">
        <w:rPr>
          <w:rFonts w:ascii="Times New Roman" w:hAnsi="Times New Roman"/>
          <w:b/>
          <w:sz w:val="24"/>
          <w:szCs w:val="24"/>
          <w:lang w:eastAsia="ru-RU"/>
        </w:rPr>
        <w:t xml:space="preserve"> за успех</w:t>
      </w:r>
      <w:r w:rsidRPr="006E4453">
        <w:rPr>
          <w:rFonts w:ascii="Times New Roman" w:hAnsi="Times New Roman"/>
          <w:sz w:val="24"/>
          <w:szCs w:val="24"/>
        </w:rPr>
        <w:t xml:space="preserve"> </w:t>
      </w:r>
      <w:r w:rsidRPr="006E4453">
        <w:rPr>
          <w:rFonts w:ascii="Times New Roman" w:hAnsi="Times New Roman"/>
          <w:sz w:val="24"/>
          <w:szCs w:val="24"/>
          <w:lang w:eastAsia="ru-RU"/>
        </w:rPr>
        <w:t>U(T) по стратегии «</w:t>
      </w:r>
      <w:r w:rsidRPr="006E4453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Pr="006E4453">
        <w:rPr>
          <w:rFonts w:ascii="Times New Roman" w:hAnsi="Times New Roman"/>
          <w:b/>
          <w:sz w:val="24"/>
          <w:szCs w:val="24"/>
          <w:lang w:eastAsia="ru-RU"/>
        </w:rPr>
        <w:t xml:space="preserve"> доллар» </w:t>
      </w:r>
      <w:r w:rsidRPr="006E4453">
        <w:rPr>
          <w:rFonts w:ascii="Times New Roman" w:hAnsi="Times New Roman"/>
          <w:sz w:val="24"/>
          <w:szCs w:val="24"/>
          <w:lang w:eastAsia="ru-RU"/>
        </w:rPr>
        <w:t>рассчитывается аналогично стратегии «</w:t>
      </w:r>
      <w:r w:rsidRPr="006E4453">
        <w:rPr>
          <w:rFonts w:ascii="Times New Roman" w:hAnsi="Times New Roman"/>
          <w:sz w:val="24"/>
          <w:szCs w:val="24"/>
          <w:lang w:val="en-US" w:eastAsia="ru-RU"/>
        </w:rPr>
        <w:t>Cresco</w:t>
      </w:r>
      <w:r w:rsidRPr="006E4453">
        <w:rPr>
          <w:rFonts w:ascii="Times New Roman" w:hAnsi="Times New Roman"/>
          <w:sz w:val="24"/>
          <w:szCs w:val="24"/>
          <w:lang w:eastAsia="ru-RU"/>
        </w:rPr>
        <w:t xml:space="preserve"> Баланс» и зависит от результатов управления Имуществом Учредителя управления, исчисляется нарастающим итогом с начала календарного года как процент (ставка </w:t>
      </w:r>
      <w:r w:rsidRPr="006E4453">
        <w:rPr>
          <w:rFonts w:ascii="Times New Roman" w:hAnsi="Times New Roman"/>
          <w:sz w:val="24"/>
          <w:szCs w:val="24"/>
        </w:rPr>
        <w:t>Вознаграждения</w:t>
      </w:r>
      <w:r w:rsidRPr="006E4453">
        <w:rPr>
          <w:rFonts w:ascii="Times New Roman" w:hAnsi="Times New Roman"/>
          <w:sz w:val="24"/>
          <w:szCs w:val="24"/>
          <w:lang w:eastAsia="ru-RU"/>
        </w:rPr>
        <w:t xml:space="preserve"> за успех, Таблица№1) от прироста текущей стоимости Имущества в долларах США. Расчетный период (Т) для </w:t>
      </w:r>
      <w:r w:rsidRPr="006E4453">
        <w:rPr>
          <w:rFonts w:ascii="Times New Roman" w:hAnsi="Times New Roman"/>
          <w:sz w:val="24"/>
          <w:szCs w:val="24"/>
        </w:rPr>
        <w:t>Вознаграждения</w:t>
      </w:r>
      <w:r w:rsidR="00B001B0">
        <w:rPr>
          <w:rFonts w:ascii="Times New Roman" w:hAnsi="Times New Roman"/>
          <w:sz w:val="24"/>
          <w:szCs w:val="24"/>
          <w:lang w:eastAsia="ru-RU"/>
        </w:rPr>
        <w:t xml:space="preserve"> за успех по стратегии «</w:t>
      </w:r>
      <w:r w:rsidRPr="006E4453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Pr="006E4453">
        <w:rPr>
          <w:rFonts w:ascii="Times New Roman" w:hAnsi="Times New Roman"/>
          <w:b/>
          <w:sz w:val="24"/>
          <w:szCs w:val="24"/>
          <w:lang w:eastAsia="ru-RU"/>
        </w:rPr>
        <w:t xml:space="preserve"> доллар» </w:t>
      </w:r>
      <w:r w:rsidRPr="006E4453">
        <w:rPr>
          <w:rFonts w:ascii="Times New Roman" w:hAnsi="Times New Roman"/>
          <w:sz w:val="24"/>
          <w:szCs w:val="24"/>
          <w:lang w:eastAsia="ru-RU"/>
        </w:rPr>
        <w:t xml:space="preserve">устанавливается равным </w:t>
      </w:r>
      <w:r w:rsidRPr="006E4453">
        <w:rPr>
          <w:rFonts w:ascii="Times New Roman" w:hAnsi="Times New Roman"/>
          <w:sz w:val="24"/>
          <w:szCs w:val="24"/>
          <w:u w:val="single"/>
          <w:lang w:eastAsia="ru-RU"/>
        </w:rPr>
        <w:t>календарному кварталу</w:t>
      </w:r>
      <w:r w:rsidRPr="006E445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22702" w:rsidRDefault="007D0985" w:rsidP="005A466A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985">
        <w:rPr>
          <w:rFonts w:ascii="Times New Roman" w:hAnsi="Times New Roman"/>
          <w:sz w:val="24"/>
          <w:szCs w:val="24"/>
          <w:lang w:eastAsia="ru-RU"/>
        </w:rPr>
        <w:t xml:space="preserve">Расчет </w:t>
      </w:r>
      <w:r w:rsidR="00922416">
        <w:rPr>
          <w:rFonts w:ascii="Times New Roman" w:hAnsi="Times New Roman"/>
          <w:sz w:val="24"/>
          <w:szCs w:val="24"/>
          <w:lang w:eastAsia="ru-RU"/>
        </w:rPr>
        <w:t xml:space="preserve">всех </w:t>
      </w:r>
      <w:r w:rsidRPr="007D0985">
        <w:rPr>
          <w:rFonts w:ascii="Times New Roman" w:hAnsi="Times New Roman"/>
          <w:sz w:val="24"/>
          <w:szCs w:val="24"/>
          <w:lang w:eastAsia="ru-RU"/>
        </w:rPr>
        <w:t>финансовых показателей производится по курсу ЦБ РФ на дату операции.</w:t>
      </w:r>
    </w:p>
    <w:p w:rsidR="00922702" w:rsidRDefault="007D0985" w:rsidP="005A466A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D0985">
        <w:rPr>
          <w:rFonts w:ascii="Times New Roman" w:hAnsi="Times New Roman"/>
          <w:sz w:val="24"/>
          <w:szCs w:val="24"/>
          <w:lang w:eastAsia="ru-RU"/>
        </w:rPr>
        <w:t xml:space="preserve">Начисление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 w:rsidRPr="007D0985">
        <w:rPr>
          <w:rFonts w:ascii="Times New Roman" w:hAnsi="Times New Roman"/>
          <w:sz w:val="24"/>
          <w:szCs w:val="24"/>
          <w:lang w:eastAsia="ru-RU"/>
        </w:rPr>
        <w:t xml:space="preserve"> за успех производится в рублях РФ по курсу ЦБ РФ на дату операции.</w:t>
      </w:r>
    </w:p>
    <w:p w:rsidR="00C54C82" w:rsidRDefault="006E4453">
      <w:pPr>
        <w:pStyle w:val="af1"/>
        <w:numPr>
          <w:ilvl w:val="0"/>
          <w:numId w:val="26"/>
        </w:numPr>
        <w:spacing w:after="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4453">
        <w:rPr>
          <w:rFonts w:ascii="Times New Roman" w:hAnsi="Times New Roman"/>
          <w:b/>
          <w:sz w:val="24"/>
          <w:szCs w:val="24"/>
        </w:rPr>
        <w:t>Вознаграждение</w:t>
      </w:r>
      <w:r w:rsidRPr="006E4453">
        <w:rPr>
          <w:rFonts w:ascii="Times New Roman" w:hAnsi="Times New Roman"/>
          <w:b/>
          <w:sz w:val="24"/>
          <w:szCs w:val="24"/>
          <w:lang w:eastAsia="ru-RU"/>
        </w:rPr>
        <w:t xml:space="preserve"> за успех</w:t>
      </w:r>
      <w:r w:rsidRPr="006E4453">
        <w:rPr>
          <w:rFonts w:ascii="Times New Roman" w:hAnsi="Times New Roman"/>
          <w:sz w:val="24"/>
          <w:szCs w:val="24"/>
        </w:rPr>
        <w:t xml:space="preserve"> </w:t>
      </w:r>
      <w:r w:rsidRPr="006E4453">
        <w:rPr>
          <w:rFonts w:ascii="Times New Roman" w:hAnsi="Times New Roman"/>
          <w:sz w:val="24"/>
          <w:szCs w:val="24"/>
          <w:lang w:eastAsia="ru-RU"/>
        </w:rPr>
        <w:t xml:space="preserve">U(T) </w:t>
      </w:r>
      <w:r w:rsidRPr="006E4453">
        <w:rPr>
          <w:rFonts w:ascii="Times New Roman" w:hAnsi="Times New Roman"/>
          <w:sz w:val="24"/>
          <w:szCs w:val="24"/>
        </w:rPr>
        <w:t xml:space="preserve"> по стратегии </w:t>
      </w:r>
      <w:r w:rsidRPr="006E4453">
        <w:rPr>
          <w:rFonts w:ascii="Times New Roman" w:hAnsi="Times New Roman"/>
          <w:b/>
          <w:sz w:val="24"/>
          <w:szCs w:val="24"/>
        </w:rPr>
        <w:t>«</w:t>
      </w:r>
      <w:r w:rsidRPr="006E4453">
        <w:rPr>
          <w:rFonts w:ascii="Times New Roman" w:hAnsi="Times New Roman"/>
          <w:b/>
          <w:sz w:val="24"/>
          <w:szCs w:val="24"/>
          <w:lang w:val="en-US"/>
        </w:rPr>
        <w:t>Cresco</w:t>
      </w:r>
      <w:r w:rsidRPr="006E4453">
        <w:rPr>
          <w:rFonts w:ascii="Times New Roman" w:hAnsi="Times New Roman"/>
          <w:b/>
          <w:sz w:val="24"/>
          <w:szCs w:val="24"/>
        </w:rPr>
        <w:t xml:space="preserve"> Перспектива»</w:t>
      </w:r>
      <w:r w:rsidRPr="006E4453">
        <w:rPr>
          <w:rFonts w:ascii="Times New Roman" w:hAnsi="Times New Roman"/>
          <w:sz w:val="24"/>
          <w:szCs w:val="24"/>
        </w:rPr>
        <w:t xml:space="preserve"> </w:t>
      </w:r>
      <w:r w:rsidRPr="006E4453">
        <w:rPr>
          <w:rFonts w:ascii="Times New Roman" w:hAnsi="Times New Roman"/>
          <w:sz w:val="24"/>
          <w:szCs w:val="24"/>
          <w:lang w:eastAsia="ru-RU"/>
        </w:rPr>
        <w:t>зависит от результатов управления имуществом Учредителя управления и исчисляется как процент (ставка комиссии за успех) от прироста текущей стоимости имущества</w:t>
      </w:r>
      <w:r w:rsidRPr="006E4453">
        <w:rPr>
          <w:rFonts w:ascii="Times New Roman" w:hAnsi="Times New Roman"/>
          <w:sz w:val="24"/>
          <w:szCs w:val="24"/>
        </w:rPr>
        <w:t>, который получен в Расчетном периоде. Расчетный период (</w:t>
      </w:r>
      <w:r w:rsidRPr="006E4453">
        <w:rPr>
          <w:rFonts w:ascii="Times New Roman" w:hAnsi="Times New Roman"/>
          <w:sz w:val="24"/>
          <w:szCs w:val="24"/>
          <w:lang w:val="en-US"/>
        </w:rPr>
        <w:t>T</w:t>
      </w:r>
      <w:r w:rsidRPr="006E4453">
        <w:rPr>
          <w:rFonts w:ascii="Times New Roman" w:hAnsi="Times New Roman"/>
          <w:sz w:val="24"/>
          <w:szCs w:val="24"/>
        </w:rPr>
        <w:t xml:space="preserve">) для Комиссии за успех по Стратегии </w:t>
      </w:r>
      <w:r w:rsidRPr="006E4453">
        <w:rPr>
          <w:rFonts w:ascii="Times New Roman" w:hAnsi="Times New Roman"/>
          <w:b/>
          <w:sz w:val="24"/>
          <w:szCs w:val="24"/>
        </w:rPr>
        <w:t>«</w:t>
      </w:r>
      <w:r w:rsidRPr="006E4453">
        <w:rPr>
          <w:rFonts w:ascii="Times New Roman" w:hAnsi="Times New Roman"/>
          <w:b/>
          <w:sz w:val="24"/>
          <w:szCs w:val="24"/>
          <w:lang w:val="en-US" w:eastAsia="ru-RU"/>
        </w:rPr>
        <w:t>Cresco</w:t>
      </w:r>
      <w:r w:rsidRPr="006E4453">
        <w:rPr>
          <w:rFonts w:ascii="Times New Roman" w:hAnsi="Times New Roman"/>
          <w:b/>
          <w:sz w:val="24"/>
          <w:szCs w:val="24"/>
          <w:lang w:eastAsia="ru-RU"/>
        </w:rPr>
        <w:t xml:space="preserve"> Перспектива»</w:t>
      </w:r>
      <w:r w:rsidRPr="006E4453">
        <w:rPr>
          <w:rFonts w:ascii="Times New Roman" w:hAnsi="Times New Roman"/>
          <w:b/>
          <w:sz w:val="24"/>
          <w:szCs w:val="24"/>
        </w:rPr>
        <w:t xml:space="preserve"> </w:t>
      </w:r>
      <w:r w:rsidRPr="006E4453">
        <w:rPr>
          <w:rFonts w:ascii="Times New Roman" w:hAnsi="Times New Roman"/>
          <w:sz w:val="24"/>
          <w:szCs w:val="24"/>
        </w:rPr>
        <w:t xml:space="preserve">равен </w:t>
      </w:r>
      <w:r w:rsidRPr="006E4453">
        <w:rPr>
          <w:rFonts w:ascii="Times New Roman" w:hAnsi="Times New Roman"/>
          <w:sz w:val="24"/>
          <w:szCs w:val="24"/>
          <w:u w:val="single"/>
        </w:rPr>
        <w:t>1 году (365/366 дней) с момента ввода Имущества</w:t>
      </w:r>
      <w:r w:rsidRPr="006E4453">
        <w:rPr>
          <w:rFonts w:ascii="Times New Roman" w:hAnsi="Times New Roman"/>
          <w:sz w:val="24"/>
          <w:szCs w:val="24"/>
        </w:rPr>
        <w:t>.</w:t>
      </w:r>
    </w:p>
    <w:p w:rsidR="00C54C82" w:rsidRDefault="00801B91">
      <w:pPr>
        <w:tabs>
          <w:tab w:val="left" w:pos="0"/>
        </w:tabs>
        <w:spacing w:before="120" w:after="0" w:line="12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33768">
        <w:rPr>
          <w:rFonts w:ascii="Times New Roman" w:hAnsi="Times New Roman"/>
          <w:sz w:val="24"/>
          <w:szCs w:val="24"/>
        </w:rPr>
        <w:t xml:space="preserve">Для расчета </w:t>
      </w:r>
      <w:r w:rsidR="006E4453" w:rsidRPr="006E4453">
        <w:rPr>
          <w:rFonts w:ascii="Times New Roman" w:hAnsi="Times New Roman"/>
          <w:sz w:val="24"/>
          <w:szCs w:val="24"/>
        </w:rPr>
        <w:t>Вознаграждения</w:t>
      </w:r>
      <w:r w:rsidRPr="00233768">
        <w:rPr>
          <w:rFonts w:ascii="Times New Roman" w:hAnsi="Times New Roman"/>
          <w:sz w:val="24"/>
          <w:szCs w:val="24"/>
        </w:rPr>
        <w:t xml:space="preserve"> за успех по стратегии </w:t>
      </w:r>
      <w:r w:rsidRPr="0068630C">
        <w:rPr>
          <w:rFonts w:ascii="Times New Roman" w:hAnsi="Times New Roman"/>
          <w:b/>
          <w:sz w:val="24"/>
          <w:szCs w:val="24"/>
        </w:rPr>
        <w:t>«</w:t>
      </w:r>
      <w:r w:rsidRPr="0068630C">
        <w:rPr>
          <w:rFonts w:ascii="Times New Roman" w:hAnsi="Times New Roman"/>
          <w:b/>
          <w:sz w:val="24"/>
          <w:szCs w:val="24"/>
          <w:lang w:val="en-US"/>
        </w:rPr>
        <w:t>Cresco</w:t>
      </w:r>
      <w:r w:rsidRPr="0068630C">
        <w:rPr>
          <w:rFonts w:ascii="Times New Roman" w:hAnsi="Times New Roman"/>
          <w:b/>
          <w:sz w:val="24"/>
          <w:szCs w:val="24"/>
        </w:rPr>
        <w:t xml:space="preserve"> Перспектива»</w:t>
      </w:r>
      <w:r w:rsidRPr="00233768">
        <w:rPr>
          <w:rFonts w:ascii="Times New Roman" w:hAnsi="Times New Roman"/>
          <w:sz w:val="24"/>
          <w:szCs w:val="24"/>
        </w:rPr>
        <w:t xml:space="preserve"> применяется формула, указанная в </w:t>
      </w:r>
      <w:r w:rsidRPr="0068630C">
        <w:rPr>
          <w:rFonts w:ascii="Times New Roman" w:hAnsi="Times New Roman"/>
          <w:b/>
          <w:sz w:val="24"/>
          <w:szCs w:val="24"/>
        </w:rPr>
        <w:t>п. 1б</w:t>
      </w:r>
      <w:r w:rsidRPr="00233768">
        <w:rPr>
          <w:rFonts w:ascii="Times New Roman" w:hAnsi="Times New Roman"/>
          <w:sz w:val="24"/>
          <w:szCs w:val="24"/>
        </w:rPr>
        <w:t xml:space="preserve">, при условии, что: </w:t>
      </w:r>
    </w:p>
    <w:p w:rsidR="00801B91" w:rsidRPr="00233768" w:rsidRDefault="00801B91" w:rsidP="005A466A">
      <w:pPr>
        <w:tabs>
          <w:tab w:val="left" w:pos="284"/>
        </w:tabs>
        <w:spacing w:after="0" w:line="12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33768">
        <w:rPr>
          <w:rFonts w:ascii="Times New Roman" w:hAnsi="Times New Roman"/>
          <w:sz w:val="24"/>
          <w:szCs w:val="24"/>
          <w:lang w:val="en-US"/>
        </w:rPr>
        <w:t>T</w:t>
      </w:r>
      <w:r w:rsidRPr="00233768">
        <w:rPr>
          <w:rFonts w:ascii="Times New Roman" w:hAnsi="Times New Roman"/>
          <w:sz w:val="24"/>
          <w:szCs w:val="24"/>
        </w:rPr>
        <w:t xml:space="preserve">* </w:t>
      </w:r>
      <w:r w:rsidRPr="00B66EC3">
        <w:rPr>
          <w:rFonts w:ascii="Times New Roman" w:hAnsi="Times New Roman"/>
          <w:snapToGrid w:val="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первый день Р</w:t>
      </w:r>
      <w:r w:rsidRPr="00233768">
        <w:rPr>
          <w:rFonts w:ascii="Times New Roman" w:hAnsi="Times New Roman"/>
          <w:sz w:val="24"/>
          <w:szCs w:val="24"/>
        </w:rPr>
        <w:t>асчетного периода</w:t>
      </w:r>
      <w:r>
        <w:rPr>
          <w:rFonts w:ascii="Times New Roman" w:hAnsi="Times New Roman"/>
          <w:sz w:val="24"/>
          <w:szCs w:val="24"/>
        </w:rPr>
        <w:t>;</w:t>
      </w:r>
      <w:r w:rsidRPr="00233768">
        <w:rPr>
          <w:rFonts w:ascii="Times New Roman" w:hAnsi="Times New Roman"/>
          <w:sz w:val="24"/>
          <w:szCs w:val="24"/>
        </w:rPr>
        <w:t xml:space="preserve"> </w:t>
      </w:r>
    </w:p>
    <w:p w:rsidR="00801B91" w:rsidRPr="00D33542" w:rsidRDefault="00801B91" w:rsidP="005A466A">
      <w:pPr>
        <w:tabs>
          <w:tab w:val="left" w:pos="284"/>
        </w:tabs>
        <w:spacing w:after="0" w:line="12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D33542">
        <w:rPr>
          <w:rFonts w:ascii="Times New Roman" w:hAnsi="Times New Roman"/>
          <w:sz w:val="24"/>
          <w:szCs w:val="24"/>
          <w:lang w:val="en-US"/>
        </w:rPr>
        <w:t>T</w:t>
      </w:r>
      <w:r w:rsidRPr="00D33542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D33542">
        <w:rPr>
          <w:rFonts w:ascii="Times New Roman" w:hAnsi="Times New Roman"/>
          <w:snapToGrid w:val="0"/>
          <w:sz w:val="24"/>
          <w:szCs w:val="24"/>
        </w:rPr>
        <w:t>–</w:t>
      </w:r>
      <w:r w:rsidRPr="00D33542">
        <w:rPr>
          <w:rFonts w:ascii="Times New Roman" w:hAnsi="Times New Roman"/>
          <w:sz w:val="24"/>
          <w:szCs w:val="24"/>
        </w:rPr>
        <w:t xml:space="preserve"> последний день Расчетного периода;</w:t>
      </w:r>
    </w:p>
    <w:p w:rsidR="00801B91" w:rsidRDefault="00801B91" w:rsidP="005A466A">
      <w:pPr>
        <w:tabs>
          <w:tab w:val="left" w:pos="284"/>
        </w:tabs>
        <w:spacing w:after="0" w:line="120" w:lineRule="atLeast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3768">
        <w:rPr>
          <w:rFonts w:ascii="Times New Roman" w:hAnsi="Times New Roman"/>
          <w:sz w:val="24"/>
          <w:szCs w:val="24"/>
          <w:lang w:eastAsia="ru-RU"/>
        </w:rPr>
        <w:t>U</w:t>
      </w:r>
      <w:r w:rsidRPr="00233768">
        <w:rPr>
          <w:rFonts w:ascii="Times New Roman" w:hAnsi="Times New Roman"/>
          <w:sz w:val="24"/>
          <w:szCs w:val="24"/>
        </w:rPr>
        <w:t>р</w:t>
      </w:r>
      <w:proofErr w:type="spellEnd"/>
      <w:r w:rsidRPr="00233768">
        <w:rPr>
          <w:rFonts w:ascii="Times New Roman" w:hAnsi="Times New Roman"/>
          <w:sz w:val="24"/>
          <w:szCs w:val="24"/>
        </w:rPr>
        <w:t xml:space="preserve"> = 0</w:t>
      </w:r>
      <w:r>
        <w:rPr>
          <w:rFonts w:ascii="Times New Roman" w:hAnsi="Times New Roman"/>
          <w:sz w:val="24"/>
          <w:szCs w:val="24"/>
        </w:rPr>
        <w:t>.</w:t>
      </w:r>
    </w:p>
    <w:p w:rsidR="00C54C82" w:rsidRDefault="00AA2CDF">
      <w:pPr>
        <w:tabs>
          <w:tab w:val="left" w:pos="284"/>
        </w:tabs>
        <w:spacing w:before="120" w:after="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66EC3">
        <w:rPr>
          <w:rFonts w:ascii="Times New Roman" w:hAnsi="Times New Roman"/>
          <w:sz w:val="24"/>
          <w:szCs w:val="24"/>
        </w:rPr>
        <w:t xml:space="preserve">Все составляющие Вознаграждения Доверительного управляющего (Комиссия за ввод, </w:t>
      </w:r>
      <w:r w:rsidR="006E4453" w:rsidRPr="006E4453">
        <w:rPr>
          <w:rFonts w:ascii="Times New Roman" w:hAnsi="Times New Roman"/>
          <w:sz w:val="24"/>
          <w:szCs w:val="24"/>
        </w:rPr>
        <w:t>Вознаграждение</w:t>
      </w:r>
      <w:r w:rsidR="00B001B0">
        <w:rPr>
          <w:rFonts w:ascii="Times New Roman" w:hAnsi="Times New Roman"/>
          <w:sz w:val="24"/>
          <w:szCs w:val="24"/>
        </w:rPr>
        <w:t xml:space="preserve"> за управление и </w:t>
      </w:r>
      <w:r w:rsidR="006E4453" w:rsidRPr="006E4453">
        <w:rPr>
          <w:rFonts w:ascii="Times New Roman" w:hAnsi="Times New Roman"/>
          <w:sz w:val="24"/>
          <w:szCs w:val="24"/>
        </w:rPr>
        <w:t>Вознаграждение</w:t>
      </w:r>
      <w:r w:rsidRPr="00B66EC3">
        <w:rPr>
          <w:rFonts w:ascii="Times New Roman" w:hAnsi="Times New Roman"/>
          <w:sz w:val="24"/>
          <w:szCs w:val="24"/>
        </w:rPr>
        <w:t xml:space="preserve"> за успех) рассчитываются по каждой </w:t>
      </w:r>
      <w:r>
        <w:rPr>
          <w:rFonts w:ascii="Times New Roman" w:hAnsi="Times New Roman"/>
          <w:sz w:val="24"/>
          <w:szCs w:val="24"/>
        </w:rPr>
        <w:t xml:space="preserve">Инвестиционной </w:t>
      </w:r>
      <w:r w:rsidRPr="00B66EC3">
        <w:rPr>
          <w:rFonts w:ascii="Times New Roman" w:hAnsi="Times New Roman"/>
          <w:sz w:val="24"/>
          <w:szCs w:val="24"/>
        </w:rPr>
        <w:t xml:space="preserve">стратегии управления </w:t>
      </w:r>
      <w:r w:rsidRPr="00B66EC3">
        <w:rPr>
          <w:rFonts w:ascii="Times New Roman" w:hAnsi="Times New Roman"/>
          <w:sz w:val="24"/>
          <w:szCs w:val="24"/>
          <w:u w:val="single"/>
        </w:rPr>
        <w:t>отдельно</w:t>
      </w:r>
      <w:r w:rsidRPr="00B66EC3">
        <w:rPr>
          <w:rFonts w:ascii="Times New Roman" w:hAnsi="Times New Roman"/>
          <w:sz w:val="24"/>
          <w:szCs w:val="24"/>
        </w:rPr>
        <w:t xml:space="preserve"> в соответствии с тарифами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вознаграждения Доверительного управляющего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B7B30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каждой </w:t>
      </w:r>
      <w:r w:rsidRPr="00B66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отдельно взятой инвестиционной стратегии (Приложение №9</w:t>
      </w:r>
      <w:r w:rsidRPr="00B66EC3">
        <w:rPr>
          <w:rFonts w:ascii="Times New Roman" w:hAnsi="Times New Roman"/>
          <w:sz w:val="24"/>
          <w:szCs w:val="24"/>
        </w:rPr>
        <w:t xml:space="preserve"> к Регламенту)</w:t>
      </w:r>
      <w:r>
        <w:rPr>
          <w:rFonts w:ascii="Times New Roman" w:hAnsi="Times New Roman"/>
          <w:sz w:val="24"/>
          <w:szCs w:val="24"/>
        </w:rPr>
        <w:t>.</w:t>
      </w:r>
    </w:p>
    <w:p w:rsidR="00C54C82" w:rsidRDefault="00AA2CDF">
      <w:pPr>
        <w:tabs>
          <w:tab w:val="left" w:pos="284"/>
        </w:tabs>
        <w:spacing w:before="120" w:after="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4EE8" w:rsidRPr="00FB5A1C">
        <w:rPr>
          <w:rFonts w:ascii="Times New Roman" w:hAnsi="Times New Roman"/>
          <w:sz w:val="24"/>
          <w:szCs w:val="24"/>
        </w:rPr>
        <w:t xml:space="preserve">. </w:t>
      </w:r>
      <w:r w:rsidR="00814EE8">
        <w:rPr>
          <w:rFonts w:ascii="Times New Roman" w:hAnsi="Times New Roman"/>
          <w:sz w:val="24"/>
          <w:szCs w:val="24"/>
        </w:rPr>
        <w:t xml:space="preserve">В случае </w:t>
      </w:r>
      <w:r w:rsidR="00814EE8" w:rsidRPr="006A1588">
        <w:rPr>
          <w:rFonts w:ascii="Times New Roman" w:hAnsi="Times New Roman"/>
          <w:sz w:val="24"/>
          <w:szCs w:val="24"/>
        </w:rPr>
        <w:t>изменени</w:t>
      </w:r>
      <w:r w:rsidR="00814EE8">
        <w:rPr>
          <w:rFonts w:ascii="Times New Roman" w:hAnsi="Times New Roman"/>
          <w:sz w:val="24"/>
          <w:szCs w:val="24"/>
        </w:rPr>
        <w:t>я</w:t>
      </w:r>
      <w:r w:rsidR="00814EE8" w:rsidRPr="006A1588">
        <w:rPr>
          <w:rFonts w:ascii="Times New Roman" w:hAnsi="Times New Roman"/>
          <w:sz w:val="24"/>
          <w:szCs w:val="24"/>
        </w:rPr>
        <w:t xml:space="preserve"> стратегии управления рассчитывается Комиссия за успех</w:t>
      </w:r>
      <w:r w:rsidR="00814EE8">
        <w:rPr>
          <w:rFonts w:ascii="Times New Roman" w:hAnsi="Times New Roman"/>
          <w:sz w:val="24"/>
          <w:szCs w:val="24"/>
        </w:rPr>
        <w:t xml:space="preserve"> и Комиссия за </w:t>
      </w:r>
      <w:r w:rsidR="00814EE8" w:rsidRPr="00801B91">
        <w:rPr>
          <w:rFonts w:ascii="Times New Roman" w:hAnsi="Times New Roman"/>
          <w:sz w:val="24"/>
          <w:szCs w:val="24"/>
        </w:rPr>
        <w:t>управление, при этом расчет осуществляется в соответствии с формулой, указанной в п. 1б настоящего разде</w:t>
      </w:r>
      <w:r w:rsidRPr="00801B91">
        <w:rPr>
          <w:rFonts w:ascii="Times New Roman" w:hAnsi="Times New Roman"/>
          <w:sz w:val="24"/>
          <w:szCs w:val="24"/>
        </w:rPr>
        <w:t>ла.</w:t>
      </w:r>
    </w:p>
    <w:p w:rsidR="00814EE8" w:rsidRDefault="00814EE8" w:rsidP="000B7B30">
      <w:pPr>
        <w:spacing w:after="0" w:line="12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6A1588">
        <w:rPr>
          <w:rFonts w:ascii="Times New Roman" w:hAnsi="Times New Roman"/>
          <w:sz w:val="24"/>
          <w:szCs w:val="24"/>
        </w:rPr>
        <w:t>Под последним днем Расчетного периода (Т</w:t>
      </w:r>
      <w:r w:rsidRPr="006A1588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Pr="006A1588">
        <w:rPr>
          <w:rFonts w:ascii="Times New Roman" w:hAnsi="Times New Roman"/>
          <w:sz w:val="24"/>
          <w:szCs w:val="24"/>
        </w:rPr>
        <w:t>) понимается день, предшествующий дате изменения стратегии управления.</w:t>
      </w:r>
    </w:p>
    <w:p w:rsidR="00814EE8" w:rsidRDefault="000A572B" w:rsidP="000B7B30">
      <w:pPr>
        <w:spacing w:after="0" w:line="12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AA2CDF">
        <w:rPr>
          <w:rFonts w:ascii="Times New Roman" w:hAnsi="Times New Roman"/>
          <w:sz w:val="24"/>
          <w:szCs w:val="24"/>
        </w:rPr>
        <w:t xml:space="preserve">Под изменением стратегии понимается перевод </w:t>
      </w:r>
      <w:r w:rsidRPr="00AA2CDF">
        <w:rPr>
          <w:rFonts w:ascii="Times New Roman" w:hAnsi="Times New Roman"/>
          <w:sz w:val="24"/>
          <w:szCs w:val="24"/>
          <w:u w:val="single"/>
        </w:rPr>
        <w:t>всего</w:t>
      </w:r>
      <w:r w:rsidRPr="00AA2CDF">
        <w:rPr>
          <w:rFonts w:ascii="Times New Roman" w:hAnsi="Times New Roman"/>
          <w:sz w:val="24"/>
          <w:szCs w:val="24"/>
        </w:rPr>
        <w:t xml:space="preserve"> имущества из одной Инвестиционной стратегии управления в другую.</w:t>
      </w:r>
    </w:p>
    <w:p w:rsidR="00C54C82" w:rsidRDefault="00CA02CC">
      <w:pPr>
        <w:spacing w:before="120" w:after="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14EE8">
        <w:rPr>
          <w:rFonts w:ascii="Times New Roman" w:hAnsi="Times New Roman"/>
          <w:sz w:val="24"/>
          <w:szCs w:val="24"/>
        </w:rPr>
        <w:t xml:space="preserve">. </w:t>
      </w:r>
      <w:r w:rsidR="00814EE8" w:rsidRPr="00EB3750">
        <w:rPr>
          <w:rFonts w:ascii="Times New Roman" w:hAnsi="Times New Roman"/>
          <w:sz w:val="24"/>
          <w:szCs w:val="24"/>
        </w:rPr>
        <w:t xml:space="preserve">Под </w:t>
      </w:r>
      <w:r w:rsidR="00814EE8" w:rsidRPr="00EB3750">
        <w:rPr>
          <w:rFonts w:ascii="Times New Roman" w:hAnsi="Times New Roman"/>
          <w:i/>
          <w:sz w:val="24"/>
          <w:szCs w:val="24"/>
        </w:rPr>
        <w:t>средней стоимостью чистых активов за период</w:t>
      </w:r>
      <w:r w:rsidR="00814EE8" w:rsidRPr="00EB3750">
        <w:rPr>
          <w:rFonts w:ascii="Times New Roman" w:hAnsi="Times New Roman"/>
          <w:sz w:val="24"/>
          <w:szCs w:val="24"/>
        </w:rPr>
        <w:t xml:space="preserve"> понимается отношение суммы V’(</w:t>
      </w:r>
      <w:proofErr w:type="spellStart"/>
      <w:r w:rsidR="00814EE8" w:rsidRPr="00EB3750">
        <w:rPr>
          <w:rFonts w:ascii="Times New Roman" w:hAnsi="Times New Roman"/>
          <w:sz w:val="24"/>
          <w:szCs w:val="24"/>
        </w:rPr>
        <w:t>Ti</w:t>
      </w:r>
      <w:proofErr w:type="spellEnd"/>
      <w:r w:rsidR="00814EE8" w:rsidRPr="00EB3750">
        <w:rPr>
          <w:rFonts w:ascii="Times New Roman" w:hAnsi="Times New Roman"/>
          <w:sz w:val="24"/>
          <w:szCs w:val="24"/>
        </w:rPr>
        <w:t>), рассчитанных на каждую дату периода</w:t>
      </w:r>
      <w:r w:rsidR="00814EE8">
        <w:rPr>
          <w:rFonts w:ascii="Times New Roman" w:hAnsi="Times New Roman"/>
          <w:sz w:val="24"/>
          <w:szCs w:val="24"/>
        </w:rPr>
        <w:t>,</w:t>
      </w:r>
      <w:r w:rsidR="00814EE8" w:rsidRPr="00EB3750">
        <w:rPr>
          <w:rFonts w:ascii="Times New Roman" w:hAnsi="Times New Roman"/>
          <w:sz w:val="24"/>
          <w:szCs w:val="24"/>
        </w:rPr>
        <w:t xml:space="preserve"> к количеству дней в периоде.</w:t>
      </w:r>
    </w:p>
    <w:p w:rsidR="00814EE8" w:rsidRPr="00EB3750" w:rsidRDefault="00814EE8" w:rsidP="00814EE8">
      <w:pPr>
        <w:spacing w:after="0" w:line="1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EE8" w:rsidRPr="00483597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597" w:rsidRPr="005F04E2" w:rsidRDefault="00E90597" w:rsidP="00814EE8">
      <w:pPr>
        <w:autoSpaceDE w:val="0"/>
        <w:autoSpaceDN w:val="0"/>
        <w:adjustRightInd w:val="0"/>
        <w:spacing w:after="0" w:line="240" w:lineRule="auto"/>
        <w:jc w:val="right"/>
      </w:pPr>
    </w:p>
    <w:sectPr w:rsidR="00E90597" w:rsidRPr="005F04E2" w:rsidSect="00D309DB">
      <w:headerReference w:type="default" r:id="rId8"/>
      <w:footerReference w:type="default" r:id="rId9"/>
      <w:pgSz w:w="11906" w:h="16838" w:code="9"/>
      <w:pgMar w:top="990" w:right="851" w:bottom="1134" w:left="1134" w:header="284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6A" w:rsidRDefault="005A466A" w:rsidP="009D2003">
      <w:pPr>
        <w:spacing w:after="0" w:line="240" w:lineRule="auto"/>
      </w:pPr>
      <w:r>
        <w:separator/>
      </w:r>
    </w:p>
  </w:endnote>
  <w:endnote w:type="continuationSeparator" w:id="0">
    <w:p w:rsidR="005A466A" w:rsidRDefault="005A466A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A466A" w:rsidRDefault="006E4453" w:rsidP="001D6D5A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5A466A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E61058">
          <w:rPr>
            <w:rFonts w:ascii="Times New Roman" w:hAnsi="Times New Roman"/>
            <w:noProof/>
            <w:sz w:val="20"/>
            <w:szCs w:val="20"/>
          </w:rPr>
          <w:t>5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6A" w:rsidRDefault="005A466A" w:rsidP="009D2003">
      <w:pPr>
        <w:spacing w:after="0" w:line="240" w:lineRule="auto"/>
      </w:pPr>
      <w:r>
        <w:separator/>
      </w:r>
    </w:p>
  </w:footnote>
  <w:footnote w:type="continuationSeparator" w:id="0">
    <w:p w:rsidR="005A466A" w:rsidRDefault="005A466A" w:rsidP="009D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6A" w:rsidRDefault="005A466A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466A" w:rsidRDefault="005A46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F08"/>
    <w:multiLevelType w:val="hybridMultilevel"/>
    <w:tmpl w:val="668A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29EC"/>
    <w:multiLevelType w:val="hybridMultilevel"/>
    <w:tmpl w:val="0522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EF541A6"/>
    <w:multiLevelType w:val="hybridMultilevel"/>
    <w:tmpl w:val="E89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15103"/>
    <w:multiLevelType w:val="hybridMultilevel"/>
    <w:tmpl w:val="2716F020"/>
    <w:lvl w:ilvl="0" w:tplc="9336F276">
      <w:start w:val="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293755"/>
    <w:multiLevelType w:val="hybridMultilevel"/>
    <w:tmpl w:val="E0E6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1867"/>
    <w:multiLevelType w:val="hybridMultilevel"/>
    <w:tmpl w:val="9CC4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4395A"/>
    <w:multiLevelType w:val="hybridMultilevel"/>
    <w:tmpl w:val="1AA2F712"/>
    <w:lvl w:ilvl="0" w:tplc="9336F276">
      <w:start w:val="8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F0460"/>
    <w:multiLevelType w:val="hybridMultilevel"/>
    <w:tmpl w:val="59CE862A"/>
    <w:lvl w:ilvl="0" w:tplc="CB4A6F1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F35130"/>
    <w:multiLevelType w:val="hybridMultilevel"/>
    <w:tmpl w:val="CEE2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80C25"/>
    <w:multiLevelType w:val="hybridMultilevel"/>
    <w:tmpl w:val="1D26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578F2"/>
    <w:multiLevelType w:val="hybridMultilevel"/>
    <w:tmpl w:val="4E86E8AA"/>
    <w:lvl w:ilvl="0" w:tplc="5B843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1C3ACE"/>
    <w:multiLevelType w:val="hybridMultilevel"/>
    <w:tmpl w:val="55A4D166"/>
    <w:lvl w:ilvl="0" w:tplc="EF2E8034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9720A4"/>
    <w:multiLevelType w:val="multilevel"/>
    <w:tmpl w:val="662881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9"/>
        </w:tabs>
        <w:ind w:left="1569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D30DD9"/>
    <w:multiLevelType w:val="hybridMultilevel"/>
    <w:tmpl w:val="FBE2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23966"/>
    <w:multiLevelType w:val="hybridMultilevel"/>
    <w:tmpl w:val="187CB004"/>
    <w:lvl w:ilvl="0" w:tplc="9336F276">
      <w:start w:val="8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567DDB"/>
    <w:multiLevelType w:val="hybridMultilevel"/>
    <w:tmpl w:val="A5AA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92034"/>
    <w:multiLevelType w:val="hybridMultilevel"/>
    <w:tmpl w:val="3B302622"/>
    <w:lvl w:ilvl="0" w:tplc="9536E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A721F6"/>
    <w:multiLevelType w:val="hybridMultilevel"/>
    <w:tmpl w:val="0A76B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A26FE"/>
    <w:multiLevelType w:val="hybridMultilevel"/>
    <w:tmpl w:val="E2628364"/>
    <w:lvl w:ilvl="0" w:tplc="7E7CF3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CA95D82"/>
    <w:multiLevelType w:val="multilevel"/>
    <w:tmpl w:val="64581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D70540"/>
    <w:multiLevelType w:val="hybridMultilevel"/>
    <w:tmpl w:val="29E4870C"/>
    <w:lvl w:ilvl="0" w:tplc="4A00351E">
      <w:numFmt w:val="bullet"/>
      <w:lvlText w:val="-"/>
      <w:lvlJc w:val="left"/>
      <w:pPr>
        <w:ind w:left="862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DAD31FA"/>
    <w:multiLevelType w:val="hybridMultilevel"/>
    <w:tmpl w:val="8BFCA418"/>
    <w:lvl w:ilvl="0" w:tplc="AD04224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DC37214"/>
    <w:multiLevelType w:val="singleLevel"/>
    <w:tmpl w:val="0882E3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14"/>
  </w:num>
  <w:num w:numId="5">
    <w:abstractNumId w:val="18"/>
  </w:num>
  <w:num w:numId="6">
    <w:abstractNumId w:val="9"/>
  </w:num>
  <w:num w:numId="7">
    <w:abstractNumId w:val="19"/>
  </w:num>
  <w:num w:numId="8">
    <w:abstractNumId w:val="22"/>
  </w:num>
  <w:num w:numId="9">
    <w:abstractNumId w:val="16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25"/>
  </w:num>
  <w:num w:numId="16">
    <w:abstractNumId w:val="15"/>
  </w:num>
  <w:num w:numId="17">
    <w:abstractNumId w:val="17"/>
  </w:num>
  <w:num w:numId="18">
    <w:abstractNumId w:val="1"/>
  </w:num>
  <w:num w:numId="19">
    <w:abstractNumId w:val="7"/>
  </w:num>
  <w:num w:numId="20">
    <w:abstractNumId w:val="13"/>
  </w:num>
  <w:num w:numId="21">
    <w:abstractNumId w:val="26"/>
  </w:num>
  <w:num w:numId="22">
    <w:abstractNumId w:val="6"/>
  </w:num>
  <w:num w:numId="23">
    <w:abstractNumId w:val="12"/>
  </w:num>
  <w:num w:numId="24">
    <w:abstractNumId w:val="8"/>
  </w:num>
  <w:num w:numId="25">
    <w:abstractNumId w:val="11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003"/>
    <w:rsid w:val="00073208"/>
    <w:rsid w:val="00080189"/>
    <w:rsid w:val="000A572B"/>
    <w:rsid w:val="000A680E"/>
    <w:rsid w:val="000B7B30"/>
    <w:rsid w:val="000E167A"/>
    <w:rsid w:val="000E6F97"/>
    <w:rsid w:val="000F3356"/>
    <w:rsid w:val="000F4F1E"/>
    <w:rsid w:val="00116115"/>
    <w:rsid w:val="00130308"/>
    <w:rsid w:val="001B5FFB"/>
    <w:rsid w:val="001C01D8"/>
    <w:rsid w:val="001D6D5A"/>
    <w:rsid w:val="00216025"/>
    <w:rsid w:val="00271C03"/>
    <w:rsid w:val="00272F45"/>
    <w:rsid w:val="002B7CC1"/>
    <w:rsid w:val="00326EAE"/>
    <w:rsid w:val="003354E1"/>
    <w:rsid w:val="0034274C"/>
    <w:rsid w:val="003518FD"/>
    <w:rsid w:val="00361920"/>
    <w:rsid w:val="003D6F78"/>
    <w:rsid w:val="00402276"/>
    <w:rsid w:val="0043474B"/>
    <w:rsid w:val="00435C1B"/>
    <w:rsid w:val="00452DA9"/>
    <w:rsid w:val="004E38EE"/>
    <w:rsid w:val="00506E68"/>
    <w:rsid w:val="005111F8"/>
    <w:rsid w:val="0052238C"/>
    <w:rsid w:val="00530914"/>
    <w:rsid w:val="0054317D"/>
    <w:rsid w:val="00564364"/>
    <w:rsid w:val="005A466A"/>
    <w:rsid w:val="005B449D"/>
    <w:rsid w:val="005F04E2"/>
    <w:rsid w:val="005F4107"/>
    <w:rsid w:val="00605FB1"/>
    <w:rsid w:val="00624B63"/>
    <w:rsid w:val="006502F7"/>
    <w:rsid w:val="00656C7B"/>
    <w:rsid w:val="00667D23"/>
    <w:rsid w:val="00684CA9"/>
    <w:rsid w:val="0068630C"/>
    <w:rsid w:val="00694E28"/>
    <w:rsid w:val="006B2408"/>
    <w:rsid w:val="006C5AAA"/>
    <w:rsid w:val="006E4453"/>
    <w:rsid w:val="006E5F18"/>
    <w:rsid w:val="00726629"/>
    <w:rsid w:val="007A20E0"/>
    <w:rsid w:val="007B096C"/>
    <w:rsid w:val="007D0985"/>
    <w:rsid w:val="007F0B77"/>
    <w:rsid w:val="00801B91"/>
    <w:rsid w:val="00814EE8"/>
    <w:rsid w:val="00840CCB"/>
    <w:rsid w:val="00852DF7"/>
    <w:rsid w:val="008A0EA4"/>
    <w:rsid w:val="008E2876"/>
    <w:rsid w:val="008F0C1B"/>
    <w:rsid w:val="009137E1"/>
    <w:rsid w:val="00922416"/>
    <w:rsid w:val="00922702"/>
    <w:rsid w:val="00942B71"/>
    <w:rsid w:val="0099489D"/>
    <w:rsid w:val="009A280B"/>
    <w:rsid w:val="009D2003"/>
    <w:rsid w:val="009D6B6A"/>
    <w:rsid w:val="00A27B5E"/>
    <w:rsid w:val="00A52DE6"/>
    <w:rsid w:val="00A66545"/>
    <w:rsid w:val="00A77415"/>
    <w:rsid w:val="00AA2CDF"/>
    <w:rsid w:val="00AC7080"/>
    <w:rsid w:val="00AF5796"/>
    <w:rsid w:val="00B001B0"/>
    <w:rsid w:val="00B72432"/>
    <w:rsid w:val="00B97794"/>
    <w:rsid w:val="00BA3851"/>
    <w:rsid w:val="00C05190"/>
    <w:rsid w:val="00C2327A"/>
    <w:rsid w:val="00C54C82"/>
    <w:rsid w:val="00C602D3"/>
    <w:rsid w:val="00C82BA7"/>
    <w:rsid w:val="00CA02CC"/>
    <w:rsid w:val="00CE4FB2"/>
    <w:rsid w:val="00CF5007"/>
    <w:rsid w:val="00CF66E9"/>
    <w:rsid w:val="00D076B3"/>
    <w:rsid w:val="00D13140"/>
    <w:rsid w:val="00D309DB"/>
    <w:rsid w:val="00D728BB"/>
    <w:rsid w:val="00D831B3"/>
    <w:rsid w:val="00D93492"/>
    <w:rsid w:val="00E0768D"/>
    <w:rsid w:val="00E137F7"/>
    <w:rsid w:val="00E61058"/>
    <w:rsid w:val="00E90597"/>
    <w:rsid w:val="00E96B8D"/>
    <w:rsid w:val="00ED3162"/>
    <w:rsid w:val="00ED4884"/>
    <w:rsid w:val="00EE07FF"/>
    <w:rsid w:val="00F3166D"/>
    <w:rsid w:val="00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EEFAFC9-D898-47B8-84D6-54F2B5C2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3"/>
    <w:link w:val="20"/>
    <w:qFormat/>
    <w:rsid w:val="00814EE8"/>
    <w:pPr>
      <w:keepNext/>
      <w:keepLines/>
      <w:widowControl w:val="0"/>
      <w:numPr>
        <w:ilvl w:val="1"/>
        <w:numId w:val="20"/>
      </w:numPr>
      <w:autoSpaceDE w:val="0"/>
      <w:autoSpaceDN w:val="0"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16"/>
    </w:rPr>
  </w:style>
  <w:style w:type="paragraph" w:styleId="3">
    <w:name w:val="heading 3"/>
    <w:basedOn w:val="a"/>
    <w:link w:val="30"/>
    <w:qFormat/>
    <w:rsid w:val="00814EE8"/>
    <w:pPr>
      <w:widowControl w:val="0"/>
      <w:numPr>
        <w:ilvl w:val="2"/>
        <w:numId w:val="20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Cs/>
      <w:sz w:val="24"/>
      <w:szCs w:val="26"/>
    </w:rPr>
  </w:style>
  <w:style w:type="paragraph" w:styleId="5">
    <w:name w:val="heading 5"/>
    <w:basedOn w:val="a"/>
    <w:next w:val="a"/>
    <w:link w:val="50"/>
    <w:qFormat/>
    <w:rsid w:val="00814EE8"/>
    <w:pPr>
      <w:widowControl w:val="0"/>
      <w:numPr>
        <w:ilvl w:val="4"/>
        <w:numId w:val="20"/>
      </w:numPr>
      <w:autoSpaceDE w:val="0"/>
      <w:autoSpaceDN w:val="0"/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4EE8"/>
    <w:pPr>
      <w:widowControl w:val="0"/>
      <w:numPr>
        <w:ilvl w:val="5"/>
        <w:numId w:val="20"/>
      </w:numPr>
      <w:autoSpaceDE w:val="0"/>
      <w:autoSpaceDN w:val="0"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14EE8"/>
    <w:pPr>
      <w:widowControl w:val="0"/>
      <w:numPr>
        <w:ilvl w:val="6"/>
        <w:numId w:val="20"/>
      </w:numPr>
      <w:autoSpaceDE w:val="0"/>
      <w:autoSpaceDN w:val="0"/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14EE8"/>
    <w:pPr>
      <w:widowControl w:val="0"/>
      <w:numPr>
        <w:ilvl w:val="7"/>
        <w:numId w:val="20"/>
      </w:numPr>
      <w:autoSpaceDE w:val="0"/>
      <w:autoSpaceDN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14EE8"/>
    <w:pPr>
      <w:widowControl w:val="0"/>
      <w:numPr>
        <w:ilvl w:val="8"/>
        <w:numId w:val="20"/>
      </w:numPr>
      <w:autoSpaceDE w:val="0"/>
      <w:autoSpaceDN w:val="0"/>
      <w:spacing w:before="240" w:after="60" w:line="240" w:lineRule="auto"/>
      <w:jc w:val="both"/>
      <w:outlineLvl w:val="8"/>
    </w:pPr>
    <w:rPr>
      <w:rFonts w:ascii="Arial" w:eastAsia="Times New Roman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Normal (Web)"/>
    <w:basedOn w:val="a"/>
    <w:uiPriority w:val="99"/>
    <w:unhideWhenUsed/>
    <w:rsid w:val="005F0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EE8"/>
    <w:rPr>
      <w:rFonts w:ascii="Times New Roman" w:eastAsia="Times New Roman" w:hAnsi="Times New Roman" w:cs="Times New Roman"/>
      <w:b/>
      <w:sz w:val="24"/>
      <w:szCs w:val="16"/>
    </w:rPr>
  </w:style>
  <w:style w:type="character" w:customStyle="1" w:styleId="30">
    <w:name w:val="Заголовок 3 Знак"/>
    <w:basedOn w:val="a0"/>
    <w:link w:val="3"/>
    <w:rsid w:val="00814EE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50">
    <w:name w:val="Заголовок 5 Знак"/>
    <w:basedOn w:val="a0"/>
    <w:link w:val="5"/>
    <w:rsid w:val="00814EE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14E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14EE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14EE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14EE8"/>
    <w:rPr>
      <w:rFonts w:ascii="Arial" w:eastAsia="Times New Roman" w:hAnsi="Arial" w:cs="Times New Roman"/>
      <w:sz w:val="20"/>
      <w:szCs w:val="20"/>
    </w:rPr>
  </w:style>
  <w:style w:type="paragraph" w:customStyle="1" w:styleId="af0">
    <w:name w:val="Марк список"/>
    <w:basedOn w:val="a"/>
    <w:autoRedefine/>
    <w:rsid w:val="00D309DB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14E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4EE8"/>
    <w:rPr>
      <w:rFonts w:ascii="Calibri" w:eastAsia="Calibri" w:hAnsi="Calibri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ED4884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35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18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B8EBB62-3137-481C-BB9B-10A8FB3C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Смирнов Сергей Владимирович</cp:lastModifiedBy>
  <cp:revision>11</cp:revision>
  <cp:lastPrinted>2017-08-04T13:02:00Z</cp:lastPrinted>
  <dcterms:created xsi:type="dcterms:W3CDTF">2019-03-14T14:04:00Z</dcterms:created>
  <dcterms:modified xsi:type="dcterms:W3CDTF">2020-01-09T09:53:00Z</dcterms:modified>
</cp:coreProperties>
</file>